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F0" w:rsidRPr="00AA49AB" w:rsidRDefault="00AB76F0" w:rsidP="00D35C73">
      <w:pPr>
        <w:spacing w:after="0"/>
        <w:jc w:val="center"/>
        <w:rPr>
          <w:b/>
          <w:lang w:val="ru-RU"/>
        </w:rPr>
      </w:pPr>
      <w:r w:rsidRPr="00AA49AB">
        <w:rPr>
          <w:b/>
          <w:lang w:val="ru-RU"/>
        </w:rPr>
        <w:t>ОБҐРУНТУВАННЯ</w:t>
      </w:r>
    </w:p>
    <w:p w:rsidR="00AB76F0" w:rsidRPr="00811328" w:rsidRDefault="00AB76F0" w:rsidP="00811328">
      <w:pPr>
        <w:jc w:val="center"/>
        <w:rPr>
          <w:b/>
          <w:lang w:val="uk-UA"/>
        </w:rPr>
      </w:pPr>
      <w:proofErr w:type="spellStart"/>
      <w:proofErr w:type="gramStart"/>
      <w:r w:rsidRPr="00AA49AB">
        <w:rPr>
          <w:b/>
          <w:lang w:val="ru-RU"/>
        </w:rPr>
        <w:t>техн</w:t>
      </w:r>
      <w:proofErr w:type="gramEnd"/>
      <w:r w:rsidRPr="00AA49AB">
        <w:rPr>
          <w:b/>
          <w:lang w:val="ru-RU"/>
        </w:rPr>
        <w:t>ічних</w:t>
      </w:r>
      <w:proofErr w:type="spellEnd"/>
      <w:r w:rsidR="001A694F">
        <w:rPr>
          <w:b/>
          <w:lang w:val="ru-RU"/>
        </w:rPr>
        <w:t xml:space="preserve">, </w:t>
      </w:r>
      <w:proofErr w:type="spellStart"/>
      <w:r w:rsidR="001A694F">
        <w:rPr>
          <w:b/>
          <w:lang w:val="ru-RU"/>
        </w:rPr>
        <w:t>кількісних</w:t>
      </w:r>
      <w:proofErr w:type="spellEnd"/>
      <w:r w:rsidRPr="00AA49AB">
        <w:rPr>
          <w:b/>
          <w:lang w:val="ru-RU"/>
        </w:rPr>
        <w:t xml:space="preserve"> та </w:t>
      </w:r>
      <w:proofErr w:type="spellStart"/>
      <w:r w:rsidRPr="00AA49AB">
        <w:rPr>
          <w:b/>
          <w:lang w:val="ru-RU"/>
        </w:rPr>
        <w:t>якісних</w:t>
      </w:r>
      <w:proofErr w:type="spellEnd"/>
      <w:r w:rsidRPr="00AA49AB">
        <w:rPr>
          <w:b/>
          <w:lang w:val="ru-RU"/>
        </w:rPr>
        <w:t xml:space="preserve"> характеристик </w:t>
      </w:r>
      <w:r w:rsidR="001A694F">
        <w:rPr>
          <w:b/>
          <w:lang w:val="ru-RU"/>
        </w:rPr>
        <w:t xml:space="preserve">предмета </w:t>
      </w:r>
      <w:proofErr w:type="spellStart"/>
      <w:r w:rsidR="001A694F">
        <w:rPr>
          <w:b/>
          <w:lang w:val="ru-RU"/>
        </w:rPr>
        <w:t>закупівлі</w:t>
      </w:r>
      <w:proofErr w:type="spellEnd"/>
      <w:r w:rsidR="00811328">
        <w:rPr>
          <w:b/>
          <w:lang w:val="ru-RU"/>
        </w:rPr>
        <w:t>:</w:t>
      </w:r>
      <w:r w:rsidR="0055545C" w:rsidRPr="00AA49AB">
        <w:rPr>
          <w:b/>
          <w:lang w:val="ru-RU"/>
        </w:rPr>
        <w:t xml:space="preserve"> </w:t>
      </w:r>
      <w:proofErr w:type="spellStart"/>
      <w:r w:rsidR="00E24408" w:rsidRPr="00E24408">
        <w:rPr>
          <w:b/>
          <w:bCs/>
          <w:lang w:val="uk-UA"/>
        </w:rPr>
        <w:t>Кейтерингові</w:t>
      </w:r>
      <w:proofErr w:type="spellEnd"/>
      <w:r w:rsidR="00E24408" w:rsidRPr="00E24408">
        <w:rPr>
          <w:b/>
          <w:bCs/>
          <w:lang w:val="uk-UA"/>
        </w:rPr>
        <w:t xml:space="preserve"> послуги (</w:t>
      </w:r>
      <w:proofErr w:type="spellStart"/>
      <w:r w:rsidR="00E24408" w:rsidRPr="00E24408">
        <w:rPr>
          <w:b/>
          <w:bCs/>
          <w:lang w:val="uk-UA"/>
        </w:rPr>
        <w:t>послуги</w:t>
      </w:r>
      <w:proofErr w:type="spellEnd"/>
      <w:r w:rsidR="00E24408" w:rsidRPr="00E24408">
        <w:rPr>
          <w:b/>
          <w:bCs/>
          <w:lang w:val="uk-UA"/>
        </w:rPr>
        <w:t xml:space="preserve"> по забезпеченню гарячим харчуванням здобувачів освіти закладів загальної середньої освіти) згідно коду CPV за ДК 021:2015 – 55520000-1 </w:t>
      </w:r>
      <w:proofErr w:type="spellStart"/>
      <w:r w:rsidR="00E24408" w:rsidRPr="00E24408">
        <w:rPr>
          <w:b/>
          <w:bCs/>
          <w:lang w:val="uk-UA"/>
        </w:rPr>
        <w:t>Кейтерингові</w:t>
      </w:r>
      <w:proofErr w:type="spellEnd"/>
      <w:r w:rsidR="00E24408" w:rsidRPr="00E24408">
        <w:rPr>
          <w:b/>
          <w:bCs/>
          <w:lang w:val="uk-UA"/>
        </w:rPr>
        <w:t xml:space="preserve"> послуги</w:t>
      </w:r>
      <w:r w:rsidRPr="0055545C">
        <w:rPr>
          <w:b/>
          <w:lang w:val="ru-RU"/>
        </w:rPr>
        <w:t xml:space="preserve">, </w:t>
      </w:r>
      <w:proofErr w:type="spellStart"/>
      <w:r w:rsidRPr="00173767">
        <w:rPr>
          <w:b/>
          <w:lang w:val="ru-RU"/>
        </w:rPr>
        <w:t>розміру</w:t>
      </w:r>
      <w:proofErr w:type="spellEnd"/>
      <w:r w:rsidRPr="0055545C">
        <w:rPr>
          <w:b/>
          <w:lang w:val="ru-RU"/>
        </w:rPr>
        <w:t xml:space="preserve"> </w:t>
      </w:r>
      <w:r w:rsidRPr="00173767">
        <w:rPr>
          <w:b/>
          <w:lang w:val="ru-RU"/>
        </w:rPr>
        <w:t>бюджетного</w:t>
      </w:r>
      <w:r w:rsidRPr="0055545C">
        <w:rPr>
          <w:b/>
          <w:lang w:val="ru-RU"/>
        </w:rPr>
        <w:t xml:space="preserve"> </w:t>
      </w:r>
      <w:proofErr w:type="spellStart"/>
      <w:r w:rsidRPr="00173767">
        <w:rPr>
          <w:b/>
          <w:lang w:val="ru-RU"/>
        </w:rPr>
        <w:t>призначення</w:t>
      </w:r>
      <w:proofErr w:type="spellEnd"/>
      <w:r w:rsidRPr="0055545C">
        <w:rPr>
          <w:b/>
          <w:lang w:val="ru-RU"/>
        </w:rPr>
        <w:t xml:space="preserve">, </w:t>
      </w:r>
      <w:proofErr w:type="spellStart"/>
      <w:r w:rsidRPr="00173767">
        <w:rPr>
          <w:b/>
          <w:lang w:val="ru-RU"/>
        </w:rPr>
        <w:t>очікуваної</w:t>
      </w:r>
      <w:proofErr w:type="spellEnd"/>
      <w:r w:rsidRPr="0055545C">
        <w:rPr>
          <w:b/>
          <w:lang w:val="ru-RU"/>
        </w:rPr>
        <w:t xml:space="preserve"> </w:t>
      </w:r>
      <w:proofErr w:type="spellStart"/>
      <w:r w:rsidRPr="00173767">
        <w:rPr>
          <w:b/>
          <w:lang w:val="ru-RU"/>
        </w:rPr>
        <w:t>вартості</w:t>
      </w:r>
      <w:proofErr w:type="spellEnd"/>
      <w:r w:rsidRPr="0055545C">
        <w:rPr>
          <w:b/>
          <w:lang w:val="ru-RU"/>
        </w:rPr>
        <w:t xml:space="preserve"> </w:t>
      </w:r>
      <w:r w:rsidRPr="00173767">
        <w:rPr>
          <w:b/>
          <w:lang w:val="ru-RU"/>
        </w:rPr>
        <w:t>предмета</w:t>
      </w:r>
      <w:r w:rsidRPr="0055545C">
        <w:rPr>
          <w:b/>
          <w:lang w:val="ru-RU"/>
        </w:rPr>
        <w:t xml:space="preserve"> </w:t>
      </w:r>
      <w:proofErr w:type="spellStart"/>
      <w:r w:rsidRPr="00173767">
        <w:rPr>
          <w:b/>
          <w:lang w:val="ru-RU"/>
        </w:rPr>
        <w:t>закупівлі</w:t>
      </w:r>
      <w:proofErr w:type="spellEnd"/>
      <w:r w:rsidRPr="0055545C">
        <w:rPr>
          <w:b/>
          <w:lang w:val="ru-RU"/>
        </w:rPr>
        <w:t xml:space="preserve"> (</w:t>
      </w:r>
      <w:proofErr w:type="spellStart"/>
      <w:r w:rsidRPr="00173767">
        <w:rPr>
          <w:b/>
          <w:lang w:val="ru-RU"/>
        </w:rPr>
        <w:t>оприлюднюється</w:t>
      </w:r>
      <w:proofErr w:type="spellEnd"/>
      <w:r w:rsidRPr="0055545C">
        <w:rPr>
          <w:b/>
          <w:lang w:val="ru-RU"/>
        </w:rPr>
        <w:t xml:space="preserve"> </w:t>
      </w:r>
      <w:r w:rsidRPr="00173767">
        <w:rPr>
          <w:b/>
          <w:lang w:val="ru-RU"/>
        </w:rPr>
        <w:t>на</w:t>
      </w:r>
      <w:r w:rsidRPr="0055545C">
        <w:rPr>
          <w:b/>
          <w:lang w:val="ru-RU"/>
        </w:rPr>
        <w:t xml:space="preserve"> </w:t>
      </w:r>
      <w:proofErr w:type="spellStart"/>
      <w:r w:rsidRPr="00173767">
        <w:rPr>
          <w:b/>
          <w:lang w:val="ru-RU"/>
        </w:rPr>
        <w:t>виконання</w:t>
      </w:r>
      <w:proofErr w:type="spellEnd"/>
      <w:r w:rsidRPr="0055545C">
        <w:rPr>
          <w:b/>
          <w:lang w:val="ru-RU"/>
        </w:rPr>
        <w:t xml:space="preserve"> </w:t>
      </w:r>
      <w:r w:rsidRPr="00173767">
        <w:rPr>
          <w:b/>
          <w:lang w:val="ru-RU"/>
        </w:rPr>
        <w:t>постанови</w:t>
      </w:r>
      <w:r w:rsidRPr="0055545C">
        <w:rPr>
          <w:b/>
          <w:lang w:val="ru-RU"/>
        </w:rPr>
        <w:t xml:space="preserve"> </w:t>
      </w:r>
      <w:r w:rsidRPr="00173767">
        <w:rPr>
          <w:b/>
          <w:lang w:val="ru-RU"/>
        </w:rPr>
        <w:t>КМУ</w:t>
      </w:r>
      <w:r w:rsidRPr="0055545C">
        <w:rPr>
          <w:b/>
          <w:lang w:val="ru-RU"/>
        </w:rPr>
        <w:t xml:space="preserve"> № 710 </w:t>
      </w:r>
      <w:proofErr w:type="spellStart"/>
      <w:r w:rsidRPr="00173767">
        <w:rPr>
          <w:b/>
          <w:lang w:val="ru-RU"/>
        </w:rPr>
        <w:t>від</w:t>
      </w:r>
      <w:proofErr w:type="spellEnd"/>
      <w:r w:rsidRPr="0055545C">
        <w:rPr>
          <w:b/>
          <w:lang w:val="ru-RU"/>
        </w:rPr>
        <w:t xml:space="preserve"> 11.10.2016 «</w:t>
      </w:r>
      <w:proofErr w:type="gramStart"/>
      <w:r w:rsidRPr="00173767">
        <w:rPr>
          <w:b/>
          <w:lang w:val="ru-RU"/>
        </w:rPr>
        <w:t>Про</w:t>
      </w:r>
      <w:r w:rsidRPr="0055545C">
        <w:rPr>
          <w:b/>
          <w:lang w:val="ru-RU"/>
        </w:rPr>
        <w:t xml:space="preserve"> </w:t>
      </w:r>
      <w:proofErr w:type="spellStart"/>
      <w:r w:rsidRPr="00173767">
        <w:rPr>
          <w:b/>
          <w:lang w:val="ru-RU"/>
        </w:rPr>
        <w:t>ефективне</w:t>
      </w:r>
      <w:proofErr w:type="spellEnd"/>
      <w:r w:rsidRPr="0055545C">
        <w:rPr>
          <w:b/>
          <w:lang w:val="ru-RU"/>
        </w:rPr>
        <w:t xml:space="preserve"> </w:t>
      </w:r>
      <w:proofErr w:type="spellStart"/>
      <w:r w:rsidRPr="00173767">
        <w:rPr>
          <w:b/>
          <w:lang w:val="ru-RU"/>
        </w:rPr>
        <w:t>використання</w:t>
      </w:r>
      <w:proofErr w:type="spellEnd"/>
      <w:r w:rsidRPr="0055545C">
        <w:rPr>
          <w:b/>
          <w:lang w:val="ru-RU"/>
        </w:rPr>
        <w:t xml:space="preserve"> </w:t>
      </w:r>
      <w:proofErr w:type="spellStart"/>
      <w:r w:rsidRPr="00173767">
        <w:rPr>
          <w:b/>
          <w:lang w:val="ru-RU"/>
        </w:rPr>
        <w:t>державних</w:t>
      </w:r>
      <w:proofErr w:type="spellEnd"/>
      <w:r w:rsidRPr="0055545C">
        <w:rPr>
          <w:b/>
          <w:lang w:val="ru-RU"/>
        </w:rPr>
        <w:t xml:space="preserve"> </w:t>
      </w:r>
      <w:proofErr w:type="spellStart"/>
      <w:r w:rsidRPr="00173767">
        <w:rPr>
          <w:b/>
          <w:lang w:val="ru-RU"/>
        </w:rPr>
        <w:t>коштів</w:t>
      </w:r>
      <w:proofErr w:type="spellEnd"/>
      <w:r w:rsidRPr="0055545C">
        <w:rPr>
          <w:b/>
          <w:lang w:val="ru-RU"/>
        </w:rPr>
        <w:t>» (</w:t>
      </w:r>
      <w:proofErr w:type="spellStart"/>
      <w:r w:rsidRPr="00173767">
        <w:rPr>
          <w:b/>
          <w:lang w:val="ru-RU"/>
        </w:rPr>
        <w:t>зі</w:t>
      </w:r>
      <w:proofErr w:type="spellEnd"/>
      <w:r w:rsidRPr="0055545C">
        <w:rPr>
          <w:b/>
          <w:lang w:val="ru-RU"/>
        </w:rPr>
        <w:t xml:space="preserve"> </w:t>
      </w:r>
      <w:proofErr w:type="spellStart"/>
      <w:r w:rsidRPr="00173767">
        <w:rPr>
          <w:b/>
          <w:lang w:val="ru-RU"/>
        </w:rPr>
        <w:t>змінами</w:t>
      </w:r>
      <w:proofErr w:type="spellEnd"/>
      <w:r w:rsidRPr="0055545C">
        <w:rPr>
          <w:b/>
          <w:lang w:val="ru-RU"/>
        </w:rPr>
        <w:t>))</w:t>
      </w:r>
      <w:proofErr w:type="gramEnd"/>
    </w:p>
    <w:p w:rsidR="00AB76F0" w:rsidRPr="0055545C" w:rsidRDefault="00AB76F0" w:rsidP="00D35C73">
      <w:pPr>
        <w:spacing w:after="0"/>
        <w:jc w:val="center"/>
        <w:rPr>
          <w:b/>
          <w:lang w:val="ru-RU"/>
        </w:rPr>
      </w:pPr>
    </w:p>
    <w:p w:rsidR="00D35C73" w:rsidRPr="00C3150C" w:rsidRDefault="00CF54D1" w:rsidP="00735B82">
      <w:pPr>
        <w:shd w:val="clear" w:color="auto" w:fill="FFFFFF"/>
        <w:spacing w:after="0" w:line="240" w:lineRule="auto"/>
        <w:ind w:firstLine="426"/>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w:t>
      </w:r>
      <w:proofErr w:type="gramStart"/>
      <w:r w:rsidRPr="00115087">
        <w:rPr>
          <w:rFonts w:eastAsia="Times New Roman"/>
          <w:b/>
          <w:bCs/>
          <w:color w:val="auto"/>
          <w:sz w:val="22"/>
          <w:szCs w:val="22"/>
          <w:lang w:val="ru-RU"/>
        </w:rPr>
        <w:t>вл</w:t>
      </w:r>
      <w:proofErr w:type="gramEnd"/>
      <w:r w:rsidRPr="00115087">
        <w:rPr>
          <w:rFonts w:eastAsia="Times New Roman"/>
          <w:b/>
          <w:bCs/>
          <w:color w:val="auto"/>
          <w:sz w:val="22"/>
          <w:szCs w:val="22"/>
          <w:lang w:val="ru-RU"/>
        </w:rPr>
        <w:t>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w:t>
      </w:r>
      <w:bookmarkStart w:id="0" w:name="_GoBack"/>
      <w:bookmarkEnd w:id="0"/>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proofErr w:type="spellStart"/>
      <w:r w:rsidR="00E24408" w:rsidRPr="00E24408">
        <w:rPr>
          <w:rFonts w:eastAsia="Times New Roman"/>
          <w:b/>
          <w:bCs/>
          <w:color w:val="auto"/>
          <w:sz w:val="22"/>
          <w:szCs w:val="22"/>
          <w:lang w:val="uk-UA"/>
        </w:rPr>
        <w:t>Кейтерингові</w:t>
      </w:r>
      <w:proofErr w:type="spellEnd"/>
      <w:r w:rsidR="00E24408" w:rsidRPr="00E24408">
        <w:rPr>
          <w:rFonts w:eastAsia="Times New Roman"/>
          <w:b/>
          <w:bCs/>
          <w:color w:val="auto"/>
          <w:sz w:val="22"/>
          <w:szCs w:val="22"/>
          <w:lang w:val="uk-UA"/>
        </w:rPr>
        <w:t xml:space="preserve"> послуги (</w:t>
      </w:r>
      <w:proofErr w:type="spellStart"/>
      <w:r w:rsidR="00E24408" w:rsidRPr="00E24408">
        <w:rPr>
          <w:rFonts w:eastAsia="Times New Roman"/>
          <w:b/>
          <w:bCs/>
          <w:color w:val="auto"/>
          <w:sz w:val="22"/>
          <w:szCs w:val="22"/>
          <w:lang w:val="uk-UA"/>
        </w:rPr>
        <w:t>послуги</w:t>
      </w:r>
      <w:proofErr w:type="spellEnd"/>
      <w:r w:rsidR="00E24408" w:rsidRPr="00E24408">
        <w:rPr>
          <w:rFonts w:eastAsia="Times New Roman"/>
          <w:b/>
          <w:bCs/>
          <w:color w:val="auto"/>
          <w:sz w:val="22"/>
          <w:szCs w:val="22"/>
          <w:lang w:val="uk-UA"/>
        </w:rPr>
        <w:t xml:space="preserve"> по забезпеченню гарячим харчуванням здобувачів освіти закладів загальної середньої освіти) згідно коду CPV за ДК 021:2015 – 55520000-1 </w:t>
      </w:r>
      <w:proofErr w:type="spellStart"/>
      <w:r w:rsidR="00E24408" w:rsidRPr="00E24408">
        <w:rPr>
          <w:rFonts w:eastAsia="Times New Roman"/>
          <w:b/>
          <w:bCs/>
          <w:color w:val="auto"/>
          <w:sz w:val="22"/>
          <w:szCs w:val="22"/>
          <w:lang w:val="uk-UA"/>
        </w:rPr>
        <w:t>Кейтерингові</w:t>
      </w:r>
      <w:proofErr w:type="spellEnd"/>
      <w:r w:rsidR="00E24408" w:rsidRPr="00E24408">
        <w:rPr>
          <w:rFonts w:eastAsia="Times New Roman"/>
          <w:b/>
          <w:bCs/>
          <w:color w:val="auto"/>
          <w:sz w:val="22"/>
          <w:szCs w:val="22"/>
          <w:lang w:val="uk-UA"/>
        </w:rPr>
        <w:t xml:space="preserve"> послуги</w:t>
      </w:r>
      <w:r w:rsidR="00AC4A34">
        <w:rPr>
          <w:rFonts w:eastAsia="Times New Roman"/>
          <w:b/>
          <w:bCs/>
          <w:color w:val="auto"/>
          <w:sz w:val="22"/>
          <w:szCs w:val="22"/>
          <w:lang w:val="uk-UA"/>
        </w:rPr>
        <w:t>.</w:t>
      </w:r>
    </w:p>
    <w:p w:rsidR="00CF54D1" w:rsidRPr="00C3150C"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115087">
        <w:rPr>
          <w:rFonts w:eastAsia="Times New Roman"/>
          <w:color w:val="auto"/>
          <w:sz w:val="22"/>
          <w:szCs w:val="22"/>
          <w:lang w:val="ru-RU"/>
        </w:rPr>
        <w:t>Деталізований</w:t>
      </w:r>
      <w:proofErr w:type="spellEnd"/>
      <w:r w:rsidRPr="00115087">
        <w:rPr>
          <w:rFonts w:eastAsia="Times New Roman"/>
          <w:color w:val="auto"/>
          <w:sz w:val="22"/>
          <w:szCs w:val="22"/>
          <w:lang w:val="ru-RU"/>
        </w:rPr>
        <w:t xml:space="preserve"> </w:t>
      </w:r>
      <w:r w:rsidRPr="00131AA5">
        <w:rPr>
          <w:rFonts w:eastAsia="Times New Roman"/>
          <w:color w:val="auto"/>
          <w:sz w:val="22"/>
          <w:szCs w:val="22"/>
        </w:rPr>
        <w:t>CPV</w:t>
      </w:r>
      <w:r w:rsidRPr="00131AA5">
        <w:rPr>
          <w:rFonts w:eastAsia="Times New Roman"/>
          <w:color w:val="auto"/>
          <w:sz w:val="22"/>
          <w:szCs w:val="22"/>
          <w:lang w:val="ru-RU"/>
        </w:rPr>
        <w:t xml:space="preserve"> код (у </w:t>
      </w:r>
      <w:proofErr w:type="spellStart"/>
      <w:r w:rsidRPr="00131AA5">
        <w:rPr>
          <w:rFonts w:eastAsia="Times New Roman"/>
          <w:color w:val="auto"/>
          <w:sz w:val="22"/>
          <w:szCs w:val="22"/>
          <w:lang w:val="ru-RU"/>
        </w:rPr>
        <w:t>т.ч</w:t>
      </w:r>
      <w:proofErr w:type="spellEnd"/>
      <w:r w:rsidRPr="00131AA5">
        <w:rPr>
          <w:rFonts w:eastAsia="Times New Roman"/>
          <w:color w:val="auto"/>
          <w:sz w:val="22"/>
          <w:szCs w:val="22"/>
          <w:lang w:val="ru-RU"/>
        </w:rPr>
        <w:t xml:space="preserve">. </w:t>
      </w:r>
      <w:proofErr w:type="gramStart"/>
      <w:r w:rsidRPr="00131AA5">
        <w:rPr>
          <w:rFonts w:eastAsia="Times New Roman"/>
          <w:color w:val="auto"/>
          <w:sz w:val="22"/>
          <w:szCs w:val="22"/>
          <w:lang w:val="ru-RU"/>
        </w:rPr>
        <w:t>для</w:t>
      </w:r>
      <w:proofErr w:type="gramEnd"/>
      <w:r w:rsidRPr="00131AA5">
        <w:rPr>
          <w:rFonts w:eastAsia="Times New Roman"/>
          <w:color w:val="auto"/>
          <w:sz w:val="22"/>
          <w:szCs w:val="22"/>
          <w:lang w:val="ru-RU"/>
        </w:rPr>
        <w:t xml:space="preserve"> </w:t>
      </w:r>
      <w:proofErr w:type="spellStart"/>
      <w:proofErr w:type="gramStart"/>
      <w:r w:rsidRPr="00131AA5">
        <w:rPr>
          <w:rFonts w:eastAsia="Times New Roman"/>
          <w:color w:val="auto"/>
          <w:sz w:val="22"/>
          <w:szCs w:val="22"/>
          <w:lang w:val="ru-RU"/>
        </w:rPr>
        <w:t>лот</w:t>
      </w:r>
      <w:proofErr w:type="gramEnd"/>
      <w:r w:rsidRPr="00131AA5">
        <w:rPr>
          <w:rFonts w:eastAsia="Times New Roman"/>
          <w:color w:val="auto"/>
          <w:sz w:val="22"/>
          <w:szCs w:val="22"/>
          <w:lang w:val="ru-RU"/>
        </w:rPr>
        <w:t>ів</w:t>
      </w:r>
      <w:proofErr w:type="spellEnd"/>
      <w:r w:rsidRPr="00131AA5">
        <w:rPr>
          <w:rFonts w:eastAsia="Times New Roman"/>
          <w:color w:val="auto"/>
          <w:sz w:val="22"/>
          <w:szCs w:val="22"/>
          <w:lang w:val="ru-RU"/>
        </w:rPr>
        <w:t xml:space="preserve">) та </w:t>
      </w:r>
      <w:proofErr w:type="spellStart"/>
      <w:r w:rsidRPr="00131AA5">
        <w:rPr>
          <w:rFonts w:eastAsia="Times New Roman"/>
          <w:color w:val="auto"/>
          <w:sz w:val="22"/>
          <w:szCs w:val="22"/>
          <w:lang w:val="ru-RU"/>
        </w:rPr>
        <w:t>його</w:t>
      </w:r>
      <w:proofErr w:type="spellEnd"/>
      <w:r w:rsidRPr="00131AA5">
        <w:rPr>
          <w:rFonts w:eastAsia="Times New Roman"/>
          <w:color w:val="auto"/>
          <w:sz w:val="22"/>
          <w:szCs w:val="22"/>
          <w:lang w:val="ru-RU"/>
        </w:rPr>
        <w:t xml:space="preserve"> </w:t>
      </w:r>
      <w:proofErr w:type="spellStart"/>
      <w:r w:rsidRPr="00131AA5">
        <w:rPr>
          <w:rFonts w:eastAsia="Times New Roman"/>
          <w:color w:val="auto"/>
          <w:sz w:val="22"/>
          <w:szCs w:val="22"/>
          <w:lang w:val="ru-RU"/>
        </w:rPr>
        <w:t>назва</w:t>
      </w:r>
      <w:proofErr w:type="spellEnd"/>
      <w:r w:rsidRPr="00131AA5">
        <w:rPr>
          <w:rFonts w:eastAsia="Times New Roman"/>
          <w:color w:val="auto"/>
          <w:sz w:val="22"/>
          <w:szCs w:val="22"/>
          <w:lang w:val="ru-RU"/>
        </w:rPr>
        <w:t xml:space="preserve"> ДК 021:2015 –</w:t>
      </w:r>
      <w:r w:rsidR="00642084">
        <w:rPr>
          <w:rFonts w:eastAsia="Times New Roman"/>
          <w:color w:val="auto"/>
          <w:sz w:val="22"/>
          <w:szCs w:val="22"/>
          <w:lang w:val="ru-RU"/>
        </w:rPr>
        <w:t xml:space="preserve"> </w:t>
      </w:r>
      <w:r w:rsidR="00533B9F">
        <w:rPr>
          <w:rFonts w:eastAsia="Times New Roman"/>
          <w:bCs/>
          <w:color w:val="auto"/>
          <w:sz w:val="22"/>
          <w:szCs w:val="22"/>
          <w:lang w:val="uk-UA"/>
        </w:rPr>
        <w:t>55524000-9</w:t>
      </w:r>
      <w:r w:rsidR="00AC4A34" w:rsidRPr="001A694F">
        <w:rPr>
          <w:rFonts w:eastAsia="Times New Roman"/>
          <w:bCs/>
          <w:color w:val="auto"/>
          <w:sz w:val="22"/>
          <w:szCs w:val="22"/>
          <w:lang w:val="ru-RU"/>
        </w:rPr>
        <w:t xml:space="preserve"> </w:t>
      </w:r>
      <w:r w:rsidR="00AC4A34" w:rsidRPr="001A694F">
        <w:rPr>
          <w:rFonts w:eastAsia="Times New Roman"/>
          <w:color w:val="auto"/>
          <w:sz w:val="22"/>
          <w:szCs w:val="22"/>
          <w:lang w:val="ru-RU"/>
        </w:rPr>
        <w:t>–</w:t>
      </w:r>
      <w:r w:rsidR="00C3150C" w:rsidRPr="001A694F">
        <w:rPr>
          <w:rFonts w:eastAsia="Times New Roman"/>
          <w:color w:val="auto"/>
          <w:sz w:val="22"/>
          <w:szCs w:val="22"/>
          <w:lang w:val="ru-RU"/>
        </w:rPr>
        <w:t xml:space="preserve"> </w:t>
      </w:r>
      <w:proofErr w:type="spellStart"/>
      <w:r w:rsidR="00533B9F" w:rsidRPr="00533B9F">
        <w:rPr>
          <w:rFonts w:eastAsia="Times New Roman"/>
          <w:color w:val="auto"/>
          <w:sz w:val="22"/>
          <w:szCs w:val="22"/>
          <w:lang w:val="uk-UA"/>
        </w:rPr>
        <w:t>Кейтерингові</w:t>
      </w:r>
      <w:proofErr w:type="spellEnd"/>
      <w:r w:rsidR="00533B9F" w:rsidRPr="00533B9F">
        <w:rPr>
          <w:rFonts w:eastAsia="Times New Roman"/>
          <w:color w:val="auto"/>
          <w:sz w:val="22"/>
          <w:szCs w:val="22"/>
          <w:lang w:val="uk-UA"/>
        </w:rPr>
        <w:t xml:space="preserve"> послуги для шкіл</w:t>
      </w:r>
      <w:r w:rsidRPr="001A694F">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bCs/>
          <w:color w:val="auto"/>
          <w:sz w:val="22"/>
          <w:szCs w:val="22"/>
          <w:lang w:val="ru-RU"/>
        </w:rPr>
      </w:pPr>
    </w:p>
    <w:p w:rsidR="00173767" w:rsidRPr="000742D9" w:rsidRDefault="00173767" w:rsidP="00735B82">
      <w:pPr>
        <w:shd w:val="clear" w:color="auto" w:fill="FFFFFF"/>
        <w:spacing w:after="0" w:line="240" w:lineRule="auto"/>
        <w:ind w:firstLine="426"/>
        <w:jc w:val="both"/>
        <w:rPr>
          <w:rFonts w:eastAsia="Times New Roman"/>
          <w:color w:val="auto"/>
          <w:sz w:val="22"/>
          <w:szCs w:val="22"/>
          <w:lang w:val="ru-RU"/>
        </w:rPr>
      </w:pPr>
      <w:proofErr w:type="spellStart"/>
      <w:r w:rsidRPr="00470B5E">
        <w:rPr>
          <w:rFonts w:eastAsia="Times New Roman"/>
          <w:b/>
          <w:bCs/>
          <w:color w:val="auto"/>
          <w:sz w:val="22"/>
          <w:szCs w:val="22"/>
          <w:lang w:val="ru-RU"/>
        </w:rPr>
        <w:t>Ідентифікатор</w:t>
      </w:r>
      <w:proofErr w:type="spellEnd"/>
      <w:r w:rsidRPr="00470B5E">
        <w:rPr>
          <w:rFonts w:eastAsia="Times New Roman"/>
          <w:b/>
          <w:bCs/>
          <w:color w:val="auto"/>
          <w:sz w:val="22"/>
          <w:szCs w:val="22"/>
          <w:lang w:val="ru-RU"/>
        </w:rPr>
        <w:t xml:space="preserve"> </w:t>
      </w:r>
      <w:proofErr w:type="spellStart"/>
      <w:r w:rsidRPr="00470B5E">
        <w:rPr>
          <w:rFonts w:eastAsia="Times New Roman"/>
          <w:b/>
          <w:bCs/>
          <w:color w:val="auto"/>
          <w:sz w:val="22"/>
          <w:szCs w:val="22"/>
          <w:lang w:val="ru-RU"/>
        </w:rPr>
        <w:t>закупі</w:t>
      </w:r>
      <w:proofErr w:type="gramStart"/>
      <w:r w:rsidRPr="00470B5E">
        <w:rPr>
          <w:rFonts w:eastAsia="Times New Roman"/>
          <w:b/>
          <w:bCs/>
          <w:color w:val="auto"/>
          <w:sz w:val="22"/>
          <w:szCs w:val="22"/>
          <w:lang w:val="ru-RU"/>
        </w:rPr>
        <w:t>вл</w:t>
      </w:r>
      <w:proofErr w:type="gramEnd"/>
      <w:r w:rsidRPr="00470B5E">
        <w:rPr>
          <w:rFonts w:eastAsia="Times New Roman"/>
          <w:b/>
          <w:bCs/>
          <w:color w:val="auto"/>
          <w:sz w:val="22"/>
          <w:szCs w:val="22"/>
          <w:lang w:val="ru-RU"/>
        </w:rPr>
        <w:t>і</w:t>
      </w:r>
      <w:proofErr w:type="spellEnd"/>
      <w:r w:rsidRPr="00470B5E">
        <w:rPr>
          <w:rFonts w:eastAsia="Times New Roman"/>
          <w:b/>
          <w:bCs/>
          <w:color w:val="auto"/>
          <w:sz w:val="22"/>
          <w:szCs w:val="22"/>
          <w:lang w:val="ru-RU"/>
        </w:rPr>
        <w:t>:</w:t>
      </w:r>
      <w:r w:rsidRPr="00470B5E">
        <w:rPr>
          <w:rFonts w:eastAsia="Times New Roman"/>
          <w:b/>
          <w:bCs/>
          <w:color w:val="auto"/>
          <w:sz w:val="22"/>
          <w:szCs w:val="22"/>
          <w:lang w:val="uk-UA"/>
        </w:rPr>
        <w:t xml:space="preserve"> </w:t>
      </w:r>
      <w:proofErr w:type="gramStart"/>
      <w:r w:rsidR="00470B5E" w:rsidRPr="00470B5E">
        <w:rPr>
          <w:color w:val="auto"/>
          <w:sz w:val="22"/>
          <w:szCs w:val="22"/>
          <w:shd w:val="clear" w:color="auto" w:fill="FFFFFF"/>
        </w:rPr>
        <w:t>UA</w:t>
      </w:r>
      <w:r w:rsidR="00470B5E" w:rsidRPr="000D688C">
        <w:rPr>
          <w:color w:val="auto"/>
          <w:sz w:val="22"/>
          <w:szCs w:val="22"/>
          <w:shd w:val="clear" w:color="auto" w:fill="FFFFFF"/>
          <w:lang w:val="ru-RU"/>
        </w:rPr>
        <w:t>-2025-08-22-010172-</w:t>
      </w:r>
      <w:r w:rsidR="00470B5E" w:rsidRPr="00470B5E">
        <w:rPr>
          <w:color w:val="auto"/>
          <w:sz w:val="22"/>
          <w:szCs w:val="22"/>
          <w:shd w:val="clear" w:color="auto" w:fill="FFFFFF"/>
        </w:rPr>
        <w:t>a</w:t>
      </w:r>
      <w:r w:rsidR="00F228C6" w:rsidRPr="00470B5E">
        <w:rPr>
          <w:rFonts w:eastAsia="Times New Roman"/>
          <w:color w:val="auto"/>
          <w:sz w:val="22"/>
          <w:szCs w:val="22"/>
          <w:lang w:val="ru-RU"/>
        </w:rPr>
        <w:t>.</w:t>
      </w:r>
      <w:proofErr w:type="gramEnd"/>
    </w:p>
    <w:p w:rsidR="00D35C73" w:rsidRPr="00115087" w:rsidRDefault="00D35C73" w:rsidP="00735B82">
      <w:pPr>
        <w:shd w:val="clear" w:color="auto" w:fill="FFFFFF"/>
        <w:spacing w:after="0" w:line="240" w:lineRule="auto"/>
        <w:ind w:firstLine="426"/>
        <w:jc w:val="both"/>
        <w:rPr>
          <w:rFonts w:eastAsia="Times New Roman"/>
          <w:color w:val="auto"/>
          <w:sz w:val="22"/>
          <w:szCs w:val="22"/>
          <w:lang w:val="ru-RU"/>
        </w:rPr>
      </w:pPr>
    </w:p>
    <w:p w:rsidR="00CF54D1" w:rsidRPr="00115087" w:rsidRDefault="00CF54D1" w:rsidP="00735B82">
      <w:pPr>
        <w:shd w:val="clear" w:color="auto" w:fill="FFFFFF"/>
        <w:spacing w:after="0" w:line="240" w:lineRule="auto"/>
        <w:ind w:firstLine="426"/>
        <w:jc w:val="both"/>
        <w:rPr>
          <w:rFonts w:eastAsia="Times New Roman"/>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Pr="00131AA5">
        <w:rPr>
          <w:rFonts w:eastAsia="Times New Roman"/>
          <w:b/>
          <w:bCs/>
          <w:color w:val="auto"/>
          <w:sz w:val="22"/>
          <w:szCs w:val="22"/>
          <w:lang w:val="ru-RU"/>
        </w:rPr>
        <w:t>закупі</w:t>
      </w:r>
      <w:proofErr w:type="gramStart"/>
      <w:r w:rsidRPr="00131AA5">
        <w:rPr>
          <w:rFonts w:eastAsia="Times New Roman"/>
          <w:b/>
          <w:bCs/>
          <w:color w:val="auto"/>
          <w:sz w:val="22"/>
          <w:szCs w:val="22"/>
          <w:lang w:val="ru-RU"/>
        </w:rPr>
        <w:t>вл</w:t>
      </w:r>
      <w:proofErr w:type="gramEnd"/>
      <w:r w:rsidRPr="00131AA5">
        <w:rPr>
          <w:rFonts w:eastAsia="Times New Roman"/>
          <w:b/>
          <w:bCs/>
          <w:color w:val="auto"/>
          <w:sz w:val="22"/>
          <w:szCs w:val="22"/>
          <w:lang w:val="ru-RU"/>
        </w:rPr>
        <w:t>і</w:t>
      </w:r>
      <w:proofErr w:type="spellEnd"/>
      <w:r w:rsidRPr="00131AA5">
        <w:rPr>
          <w:rFonts w:eastAsia="Times New Roman"/>
          <w:b/>
          <w:bCs/>
          <w:color w:val="auto"/>
          <w:sz w:val="22"/>
          <w:szCs w:val="22"/>
          <w:lang w:val="ru-RU"/>
        </w:rPr>
        <w:t>:</w:t>
      </w:r>
      <w:r w:rsidRPr="00131AA5">
        <w:rPr>
          <w:rFonts w:eastAsia="Times New Roman"/>
          <w:color w:val="auto"/>
          <w:sz w:val="22"/>
          <w:szCs w:val="22"/>
        </w:rPr>
        <w:t> </w:t>
      </w:r>
      <w:proofErr w:type="spellStart"/>
      <w:r w:rsidR="001655A5" w:rsidRPr="001655A5">
        <w:rPr>
          <w:rFonts w:eastAsia="Times New Roman"/>
          <w:color w:val="auto"/>
          <w:sz w:val="22"/>
          <w:szCs w:val="22"/>
          <w:lang w:val="ru-RU"/>
        </w:rPr>
        <w:t>відкри</w:t>
      </w:r>
      <w:r w:rsidR="001655A5">
        <w:rPr>
          <w:rFonts w:eastAsia="Times New Roman"/>
          <w:color w:val="auto"/>
          <w:sz w:val="22"/>
          <w:szCs w:val="22"/>
          <w:lang w:val="ru-RU"/>
        </w:rPr>
        <w:t>ті</w:t>
      </w:r>
      <w:proofErr w:type="spellEnd"/>
      <w:r w:rsidR="001655A5">
        <w:rPr>
          <w:rFonts w:eastAsia="Times New Roman"/>
          <w:color w:val="auto"/>
          <w:sz w:val="22"/>
          <w:szCs w:val="22"/>
          <w:lang w:val="ru-RU"/>
        </w:rPr>
        <w:t xml:space="preserve"> торги у порядку </w:t>
      </w:r>
      <w:proofErr w:type="spellStart"/>
      <w:r w:rsidR="001655A5">
        <w:rPr>
          <w:rFonts w:eastAsia="Times New Roman"/>
          <w:color w:val="auto"/>
          <w:sz w:val="22"/>
          <w:szCs w:val="22"/>
          <w:lang w:val="ru-RU"/>
        </w:rPr>
        <w:t>визначеному</w:t>
      </w:r>
      <w:proofErr w:type="spellEnd"/>
      <w:r w:rsidR="001655A5">
        <w:rPr>
          <w:rFonts w:eastAsia="Times New Roman"/>
          <w:color w:val="auto"/>
          <w:sz w:val="22"/>
          <w:szCs w:val="22"/>
          <w:lang w:val="ru-RU"/>
        </w:rPr>
        <w:t xml:space="preserve"> </w:t>
      </w:r>
      <w:proofErr w:type="spellStart"/>
      <w:r w:rsidR="001655A5">
        <w:rPr>
          <w:rFonts w:eastAsia="Times New Roman"/>
          <w:color w:val="auto"/>
          <w:sz w:val="22"/>
          <w:szCs w:val="22"/>
          <w:lang w:val="ru-RU"/>
        </w:rPr>
        <w:t>П</w:t>
      </w:r>
      <w:r w:rsidR="001655A5" w:rsidRPr="001655A5">
        <w:rPr>
          <w:rFonts w:eastAsia="Times New Roman"/>
          <w:color w:val="auto"/>
          <w:sz w:val="22"/>
          <w:szCs w:val="22"/>
          <w:lang w:val="ru-RU"/>
        </w:rPr>
        <w:t>остановою</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Кабінету</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Міністрів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затвердження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особливостей</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здійснення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публічних</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закупівель</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товарів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робіт</w:t>
      </w:r>
      <w:proofErr w:type="spellEnd"/>
      <w:r w:rsidR="001655A5" w:rsidRPr="001655A5">
        <w:rPr>
          <w:rFonts w:eastAsia="Times New Roman"/>
          <w:color w:val="auto"/>
          <w:sz w:val="22"/>
          <w:szCs w:val="22"/>
          <w:lang w:val="ru-RU"/>
        </w:rPr>
        <w:t xml:space="preserve"> і </w:t>
      </w:r>
      <w:proofErr w:type="spellStart"/>
      <w:r w:rsidR="001655A5" w:rsidRPr="001655A5">
        <w:rPr>
          <w:rFonts w:eastAsia="Times New Roman"/>
          <w:color w:val="auto"/>
          <w:sz w:val="22"/>
          <w:szCs w:val="22"/>
          <w:lang w:val="ru-RU"/>
        </w:rPr>
        <w:t>послуг</w:t>
      </w:r>
      <w:proofErr w:type="spellEnd"/>
      <w:r w:rsidR="001655A5" w:rsidRPr="001655A5">
        <w:rPr>
          <w:rFonts w:eastAsia="Times New Roman"/>
          <w:color w:val="auto"/>
          <w:sz w:val="22"/>
          <w:szCs w:val="22"/>
          <w:lang w:val="ru-RU"/>
        </w:rPr>
        <w:t xml:space="preserve"> для </w:t>
      </w:r>
      <w:proofErr w:type="spellStart"/>
      <w:r w:rsidR="001655A5" w:rsidRPr="001655A5">
        <w:rPr>
          <w:rFonts w:eastAsia="Times New Roman"/>
          <w:color w:val="auto"/>
          <w:sz w:val="22"/>
          <w:szCs w:val="22"/>
          <w:lang w:val="ru-RU"/>
        </w:rPr>
        <w:t>замовників</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передбачених</w:t>
      </w:r>
      <w:proofErr w:type="spellEnd"/>
      <w:r w:rsidR="001655A5" w:rsidRPr="001655A5">
        <w:rPr>
          <w:rFonts w:eastAsia="Times New Roman"/>
          <w:color w:val="auto"/>
          <w:sz w:val="22"/>
          <w:szCs w:val="22"/>
          <w:lang w:val="ru-RU"/>
        </w:rPr>
        <w:t xml:space="preserve"> Законом </w:t>
      </w:r>
      <w:proofErr w:type="spellStart"/>
      <w:r w:rsidR="001655A5" w:rsidRPr="001655A5">
        <w:rPr>
          <w:rFonts w:eastAsia="Times New Roman"/>
          <w:color w:val="auto"/>
          <w:sz w:val="22"/>
          <w:szCs w:val="22"/>
          <w:lang w:val="ru-RU"/>
        </w:rPr>
        <w:t>України</w:t>
      </w:r>
      <w:proofErr w:type="spellEnd"/>
      <w:r w:rsidR="001655A5" w:rsidRPr="001655A5">
        <w:rPr>
          <w:rFonts w:eastAsia="Times New Roman"/>
          <w:color w:val="auto"/>
          <w:sz w:val="22"/>
          <w:szCs w:val="22"/>
          <w:lang w:val="ru-RU"/>
        </w:rPr>
        <w:t xml:space="preserve"> “Про </w:t>
      </w:r>
      <w:proofErr w:type="spellStart"/>
      <w:r w:rsidR="001655A5" w:rsidRPr="001655A5">
        <w:rPr>
          <w:rFonts w:eastAsia="Times New Roman"/>
          <w:color w:val="auto"/>
          <w:sz w:val="22"/>
          <w:szCs w:val="22"/>
          <w:lang w:val="ru-RU"/>
        </w:rPr>
        <w:t>публічні</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закупівлі</w:t>
      </w:r>
      <w:proofErr w:type="spellEnd"/>
      <w:r w:rsidR="001655A5" w:rsidRPr="001655A5">
        <w:rPr>
          <w:rFonts w:eastAsia="Times New Roman"/>
          <w:color w:val="auto"/>
          <w:sz w:val="22"/>
          <w:szCs w:val="22"/>
          <w:lang w:val="ru-RU"/>
        </w:rPr>
        <w:t xml:space="preserve">”, на </w:t>
      </w:r>
      <w:proofErr w:type="spellStart"/>
      <w:r w:rsidR="001655A5" w:rsidRPr="001655A5">
        <w:rPr>
          <w:rFonts w:eastAsia="Times New Roman"/>
          <w:color w:val="auto"/>
          <w:sz w:val="22"/>
          <w:szCs w:val="22"/>
          <w:lang w:val="ru-RU"/>
        </w:rPr>
        <w:t>період</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дії</w:t>
      </w:r>
      <w:proofErr w:type="spellEnd"/>
      <w:r w:rsidR="001655A5" w:rsidRPr="001655A5">
        <w:rPr>
          <w:rFonts w:eastAsia="Times New Roman"/>
          <w:color w:val="auto"/>
          <w:sz w:val="22"/>
          <w:szCs w:val="22"/>
          <w:lang w:val="ru-RU"/>
        </w:rPr>
        <w:t xml:space="preserve"> правового режиму </w:t>
      </w:r>
      <w:proofErr w:type="spellStart"/>
      <w:r w:rsidR="001655A5" w:rsidRPr="001655A5">
        <w:rPr>
          <w:rFonts w:eastAsia="Times New Roman"/>
          <w:color w:val="auto"/>
          <w:sz w:val="22"/>
          <w:szCs w:val="22"/>
          <w:lang w:val="ru-RU"/>
        </w:rPr>
        <w:t>воєнного</w:t>
      </w:r>
      <w:proofErr w:type="spellEnd"/>
      <w:r w:rsidR="001655A5" w:rsidRPr="001655A5">
        <w:rPr>
          <w:rFonts w:eastAsia="Times New Roman"/>
          <w:color w:val="auto"/>
          <w:sz w:val="22"/>
          <w:szCs w:val="22"/>
          <w:lang w:val="ru-RU"/>
        </w:rPr>
        <w:t xml:space="preserve"> стану в </w:t>
      </w:r>
      <w:proofErr w:type="spellStart"/>
      <w:r w:rsidR="001655A5" w:rsidRPr="001655A5">
        <w:rPr>
          <w:rFonts w:eastAsia="Times New Roman"/>
          <w:color w:val="auto"/>
          <w:sz w:val="22"/>
          <w:szCs w:val="22"/>
          <w:lang w:val="ru-RU"/>
        </w:rPr>
        <w:t>Україні</w:t>
      </w:r>
      <w:proofErr w:type="spellEnd"/>
      <w:r w:rsidR="001655A5" w:rsidRPr="001655A5">
        <w:rPr>
          <w:rFonts w:eastAsia="Times New Roman"/>
          <w:color w:val="auto"/>
          <w:sz w:val="22"/>
          <w:szCs w:val="22"/>
          <w:lang w:val="ru-RU"/>
        </w:rPr>
        <w:t xml:space="preserve"> та </w:t>
      </w:r>
      <w:proofErr w:type="spellStart"/>
      <w:r w:rsidR="001655A5" w:rsidRPr="001655A5">
        <w:rPr>
          <w:rFonts w:eastAsia="Times New Roman"/>
          <w:color w:val="auto"/>
          <w:sz w:val="22"/>
          <w:szCs w:val="22"/>
          <w:lang w:val="ru-RU"/>
        </w:rPr>
        <w:t>протягом</w:t>
      </w:r>
      <w:proofErr w:type="spellEnd"/>
      <w:r w:rsidR="001655A5" w:rsidRPr="001655A5">
        <w:rPr>
          <w:rFonts w:eastAsia="Times New Roman"/>
          <w:color w:val="auto"/>
          <w:sz w:val="22"/>
          <w:szCs w:val="22"/>
          <w:lang w:val="ru-RU"/>
        </w:rPr>
        <w:t xml:space="preserve"> 90 </w:t>
      </w:r>
      <w:proofErr w:type="spellStart"/>
      <w:r w:rsidR="001655A5" w:rsidRPr="001655A5">
        <w:rPr>
          <w:rFonts w:eastAsia="Times New Roman"/>
          <w:color w:val="auto"/>
          <w:sz w:val="22"/>
          <w:szCs w:val="22"/>
          <w:lang w:val="ru-RU"/>
        </w:rPr>
        <w:t>днів</w:t>
      </w:r>
      <w:proofErr w:type="spellEnd"/>
      <w:r w:rsidR="001655A5" w:rsidRPr="001655A5">
        <w:rPr>
          <w:rFonts w:eastAsia="Times New Roman"/>
          <w:color w:val="auto"/>
          <w:sz w:val="22"/>
          <w:szCs w:val="22"/>
          <w:lang w:val="ru-RU"/>
        </w:rPr>
        <w:t xml:space="preserve"> з дня </w:t>
      </w:r>
      <w:proofErr w:type="spellStart"/>
      <w:r w:rsidR="001655A5" w:rsidRPr="001655A5">
        <w:rPr>
          <w:rFonts w:eastAsia="Times New Roman"/>
          <w:color w:val="auto"/>
          <w:sz w:val="22"/>
          <w:szCs w:val="22"/>
          <w:lang w:val="ru-RU"/>
        </w:rPr>
        <w:t>його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припинення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або</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скасування</w:t>
      </w:r>
      <w:proofErr w:type="spellEnd"/>
      <w:r w:rsidR="001655A5" w:rsidRPr="001655A5">
        <w:rPr>
          <w:rFonts w:eastAsia="Times New Roman"/>
          <w:color w:val="auto"/>
          <w:sz w:val="22"/>
          <w:szCs w:val="22"/>
          <w:lang w:val="ru-RU"/>
        </w:rPr>
        <w:t xml:space="preserve">» </w:t>
      </w:r>
      <w:proofErr w:type="spellStart"/>
      <w:r w:rsidR="001655A5" w:rsidRPr="001655A5">
        <w:rPr>
          <w:rFonts w:eastAsia="Times New Roman"/>
          <w:color w:val="auto"/>
          <w:sz w:val="22"/>
          <w:szCs w:val="22"/>
          <w:lang w:val="ru-RU"/>
        </w:rPr>
        <w:t>від</w:t>
      </w:r>
      <w:proofErr w:type="spellEnd"/>
      <w:r w:rsidR="001655A5" w:rsidRPr="001655A5">
        <w:rPr>
          <w:rFonts w:eastAsia="Times New Roman"/>
          <w:color w:val="auto"/>
          <w:sz w:val="22"/>
          <w:szCs w:val="22"/>
          <w:lang w:val="ru-RU"/>
        </w:rPr>
        <w:t xml:space="preserve"> 12.10.2022 № 1178</w:t>
      </w:r>
      <w:r w:rsidR="00C3150C">
        <w:rPr>
          <w:rFonts w:eastAsia="Times New Roman"/>
          <w:color w:val="auto"/>
          <w:sz w:val="22"/>
          <w:szCs w:val="22"/>
          <w:lang w:val="ru-RU"/>
        </w:rPr>
        <w:t xml:space="preserve">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735B82" w:rsidRDefault="00735B82" w:rsidP="00735B82">
      <w:pPr>
        <w:shd w:val="clear" w:color="auto" w:fill="FFFFFF"/>
        <w:spacing w:after="0" w:line="240" w:lineRule="auto"/>
        <w:ind w:firstLine="426"/>
        <w:jc w:val="both"/>
        <w:rPr>
          <w:rFonts w:eastAsia="Times New Roman"/>
          <w:b/>
          <w:color w:val="auto"/>
          <w:sz w:val="22"/>
          <w:szCs w:val="22"/>
          <w:lang w:val="ru-RU"/>
        </w:rPr>
      </w:pPr>
    </w:p>
    <w:p w:rsidR="0093228E" w:rsidRPr="00470B5E" w:rsidRDefault="00CF54D1" w:rsidP="00735B82">
      <w:pPr>
        <w:shd w:val="clear" w:color="auto" w:fill="FFFFFF"/>
        <w:spacing w:after="0" w:line="240" w:lineRule="auto"/>
        <w:ind w:firstLine="426"/>
        <w:jc w:val="both"/>
        <w:rPr>
          <w:rFonts w:eastAsia="Times New Roman"/>
          <w:color w:val="auto"/>
          <w:sz w:val="22"/>
          <w:szCs w:val="22"/>
          <w:lang w:val="ru-RU"/>
        </w:rPr>
      </w:pPr>
      <w:proofErr w:type="spellStart"/>
      <w:r w:rsidRPr="00470B5E">
        <w:rPr>
          <w:rFonts w:eastAsia="Times New Roman"/>
          <w:b/>
          <w:color w:val="auto"/>
          <w:sz w:val="22"/>
          <w:szCs w:val="22"/>
          <w:lang w:val="ru-RU"/>
        </w:rPr>
        <w:t>Очікувана</w:t>
      </w:r>
      <w:proofErr w:type="spellEnd"/>
      <w:r w:rsidRPr="00470B5E">
        <w:rPr>
          <w:rFonts w:eastAsia="Times New Roman"/>
          <w:b/>
          <w:color w:val="auto"/>
          <w:sz w:val="22"/>
          <w:szCs w:val="22"/>
          <w:lang w:val="ru-RU"/>
        </w:rPr>
        <w:t xml:space="preserve"> </w:t>
      </w:r>
      <w:proofErr w:type="spellStart"/>
      <w:r w:rsidRPr="00470B5E">
        <w:rPr>
          <w:rFonts w:eastAsia="Times New Roman"/>
          <w:b/>
          <w:color w:val="auto"/>
          <w:sz w:val="22"/>
          <w:szCs w:val="22"/>
          <w:lang w:val="ru-RU"/>
        </w:rPr>
        <w:t>вартість</w:t>
      </w:r>
      <w:proofErr w:type="spellEnd"/>
      <w:r w:rsidRPr="00470B5E">
        <w:rPr>
          <w:rFonts w:eastAsia="Times New Roman"/>
          <w:b/>
          <w:color w:val="auto"/>
          <w:sz w:val="22"/>
          <w:szCs w:val="22"/>
          <w:lang w:val="ru-RU"/>
        </w:rPr>
        <w:t xml:space="preserve"> та </w:t>
      </w:r>
      <w:proofErr w:type="spellStart"/>
      <w:r w:rsidRPr="00470B5E">
        <w:rPr>
          <w:rFonts w:eastAsia="Times New Roman"/>
          <w:b/>
          <w:color w:val="auto"/>
          <w:sz w:val="22"/>
          <w:szCs w:val="22"/>
          <w:lang w:val="ru-RU"/>
        </w:rPr>
        <w:t>обґрунтування</w:t>
      </w:r>
      <w:proofErr w:type="spellEnd"/>
      <w:r w:rsidRPr="00470B5E">
        <w:rPr>
          <w:rFonts w:eastAsia="Times New Roman"/>
          <w:b/>
          <w:color w:val="auto"/>
          <w:sz w:val="22"/>
          <w:szCs w:val="22"/>
          <w:lang w:val="ru-RU"/>
        </w:rPr>
        <w:t xml:space="preserve"> </w:t>
      </w:r>
      <w:proofErr w:type="spellStart"/>
      <w:r w:rsidRPr="00470B5E">
        <w:rPr>
          <w:rFonts w:eastAsia="Times New Roman"/>
          <w:b/>
          <w:color w:val="auto"/>
          <w:sz w:val="22"/>
          <w:szCs w:val="22"/>
          <w:lang w:val="ru-RU"/>
        </w:rPr>
        <w:t>очікуваної</w:t>
      </w:r>
      <w:proofErr w:type="spellEnd"/>
      <w:r w:rsidRPr="00470B5E">
        <w:rPr>
          <w:rFonts w:eastAsia="Times New Roman"/>
          <w:b/>
          <w:color w:val="auto"/>
          <w:sz w:val="22"/>
          <w:szCs w:val="22"/>
          <w:lang w:val="ru-RU"/>
        </w:rPr>
        <w:t xml:space="preserve"> </w:t>
      </w:r>
      <w:proofErr w:type="spellStart"/>
      <w:r w:rsidRPr="00470B5E">
        <w:rPr>
          <w:rFonts w:eastAsia="Times New Roman"/>
          <w:b/>
          <w:color w:val="auto"/>
          <w:sz w:val="22"/>
          <w:szCs w:val="22"/>
          <w:lang w:val="ru-RU"/>
        </w:rPr>
        <w:t>вартості</w:t>
      </w:r>
      <w:proofErr w:type="spellEnd"/>
      <w:r w:rsidRPr="00470B5E">
        <w:rPr>
          <w:rFonts w:eastAsia="Times New Roman"/>
          <w:b/>
          <w:color w:val="auto"/>
          <w:sz w:val="22"/>
          <w:szCs w:val="22"/>
          <w:lang w:val="ru-RU"/>
        </w:rPr>
        <w:t xml:space="preserve"> предмета </w:t>
      </w:r>
      <w:proofErr w:type="spellStart"/>
      <w:r w:rsidRPr="00470B5E">
        <w:rPr>
          <w:rFonts w:eastAsia="Times New Roman"/>
          <w:b/>
          <w:color w:val="auto"/>
          <w:sz w:val="22"/>
          <w:szCs w:val="22"/>
          <w:lang w:val="ru-RU"/>
        </w:rPr>
        <w:t>закупі</w:t>
      </w:r>
      <w:proofErr w:type="gramStart"/>
      <w:r w:rsidRPr="00470B5E">
        <w:rPr>
          <w:rFonts w:eastAsia="Times New Roman"/>
          <w:b/>
          <w:color w:val="auto"/>
          <w:sz w:val="22"/>
          <w:szCs w:val="22"/>
          <w:lang w:val="ru-RU"/>
        </w:rPr>
        <w:t>вл</w:t>
      </w:r>
      <w:proofErr w:type="gramEnd"/>
      <w:r w:rsidRPr="00470B5E">
        <w:rPr>
          <w:rFonts w:eastAsia="Times New Roman"/>
          <w:b/>
          <w:color w:val="auto"/>
          <w:sz w:val="22"/>
          <w:szCs w:val="22"/>
          <w:lang w:val="ru-RU"/>
        </w:rPr>
        <w:t>і</w:t>
      </w:r>
      <w:proofErr w:type="spellEnd"/>
      <w:r w:rsidRPr="00470B5E">
        <w:rPr>
          <w:rFonts w:eastAsia="Times New Roman"/>
          <w:color w:val="auto"/>
          <w:sz w:val="22"/>
          <w:szCs w:val="22"/>
          <w:lang w:val="ru-RU"/>
        </w:rPr>
        <w:t>:</w:t>
      </w:r>
    </w:p>
    <w:p w:rsidR="00CF54D1" w:rsidRPr="00115087" w:rsidRDefault="00470B5E" w:rsidP="00735B82">
      <w:pPr>
        <w:shd w:val="clear" w:color="auto" w:fill="FFFFFF"/>
        <w:spacing w:after="0" w:line="240" w:lineRule="auto"/>
        <w:ind w:firstLine="426"/>
        <w:jc w:val="both"/>
        <w:rPr>
          <w:rFonts w:eastAsia="Times New Roman"/>
          <w:color w:val="auto"/>
          <w:sz w:val="22"/>
          <w:szCs w:val="22"/>
          <w:lang w:val="ru-RU"/>
        </w:rPr>
      </w:pPr>
      <w:r w:rsidRPr="00470B5E">
        <w:rPr>
          <w:rFonts w:eastAsia="Times New Roman"/>
          <w:bCs/>
          <w:color w:val="auto"/>
          <w:sz w:val="22"/>
          <w:szCs w:val="22"/>
          <w:lang w:val="ru-RU"/>
        </w:rPr>
        <w:t>8 570 856,80 грн. (</w:t>
      </w:r>
      <w:proofErr w:type="spellStart"/>
      <w:r w:rsidRPr="00470B5E">
        <w:rPr>
          <w:rFonts w:eastAsia="Times New Roman"/>
          <w:bCs/>
          <w:color w:val="auto"/>
          <w:sz w:val="22"/>
          <w:szCs w:val="22"/>
          <w:lang w:val="ru-RU"/>
        </w:rPr>
        <w:t>Вісім</w:t>
      </w:r>
      <w:proofErr w:type="spellEnd"/>
      <w:r w:rsidRPr="00470B5E">
        <w:rPr>
          <w:rFonts w:eastAsia="Times New Roman"/>
          <w:bCs/>
          <w:color w:val="auto"/>
          <w:sz w:val="22"/>
          <w:szCs w:val="22"/>
          <w:lang w:val="ru-RU"/>
        </w:rPr>
        <w:t xml:space="preserve"> </w:t>
      </w:r>
      <w:proofErr w:type="spellStart"/>
      <w:proofErr w:type="gramStart"/>
      <w:r w:rsidRPr="00470B5E">
        <w:rPr>
          <w:rFonts w:eastAsia="Times New Roman"/>
          <w:bCs/>
          <w:color w:val="auto"/>
          <w:sz w:val="22"/>
          <w:szCs w:val="22"/>
          <w:lang w:val="ru-RU"/>
        </w:rPr>
        <w:t>м</w:t>
      </w:r>
      <w:proofErr w:type="gramEnd"/>
      <w:r w:rsidRPr="00470B5E">
        <w:rPr>
          <w:rFonts w:eastAsia="Times New Roman"/>
          <w:bCs/>
          <w:color w:val="auto"/>
          <w:sz w:val="22"/>
          <w:szCs w:val="22"/>
          <w:lang w:val="ru-RU"/>
        </w:rPr>
        <w:t>ільйонів</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п’ятсот</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сімдесят</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тисяч</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вісімсот</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п’ятдесят</w:t>
      </w:r>
      <w:proofErr w:type="spellEnd"/>
      <w:r w:rsidRPr="00470B5E">
        <w:rPr>
          <w:rFonts w:eastAsia="Times New Roman"/>
          <w:bCs/>
          <w:color w:val="auto"/>
          <w:sz w:val="22"/>
          <w:szCs w:val="22"/>
          <w:lang w:val="ru-RU"/>
        </w:rPr>
        <w:t xml:space="preserve"> </w:t>
      </w:r>
      <w:proofErr w:type="spellStart"/>
      <w:r w:rsidRPr="00470B5E">
        <w:rPr>
          <w:rFonts w:eastAsia="Times New Roman"/>
          <w:bCs/>
          <w:color w:val="auto"/>
          <w:sz w:val="22"/>
          <w:szCs w:val="22"/>
          <w:lang w:val="ru-RU"/>
        </w:rPr>
        <w:t>шість</w:t>
      </w:r>
      <w:proofErr w:type="spellEnd"/>
      <w:r w:rsidRPr="00470B5E">
        <w:rPr>
          <w:rFonts w:eastAsia="Times New Roman"/>
          <w:bCs/>
          <w:color w:val="auto"/>
          <w:sz w:val="22"/>
          <w:szCs w:val="22"/>
          <w:lang w:val="ru-RU"/>
        </w:rPr>
        <w:t xml:space="preserve"> грн. 80 коп.) з ПДВ</w:t>
      </w:r>
      <w:r w:rsidR="0093228E" w:rsidRPr="00470B5E">
        <w:rPr>
          <w:rFonts w:eastAsia="Times New Roman"/>
          <w:color w:val="auto"/>
          <w:sz w:val="22"/>
          <w:szCs w:val="22"/>
          <w:lang w:val="ru-RU"/>
        </w:rPr>
        <w:t>.</w:t>
      </w:r>
    </w:p>
    <w:p w:rsidR="00417478" w:rsidRPr="00470B5E" w:rsidRDefault="00043274" w:rsidP="00735B82">
      <w:pPr>
        <w:shd w:val="clear" w:color="auto" w:fill="FFFFFF"/>
        <w:spacing w:after="0" w:line="240" w:lineRule="auto"/>
        <w:ind w:firstLine="426"/>
        <w:jc w:val="both"/>
        <w:rPr>
          <w:rFonts w:eastAsia="Times New Roman"/>
          <w:color w:val="auto"/>
          <w:sz w:val="22"/>
          <w:szCs w:val="22"/>
          <w:lang w:val="uk-UA"/>
        </w:rPr>
      </w:pPr>
      <w:proofErr w:type="spellStart"/>
      <w:r w:rsidRPr="00043274">
        <w:rPr>
          <w:rFonts w:eastAsia="Times New Roman"/>
          <w:color w:val="auto"/>
          <w:sz w:val="22"/>
          <w:szCs w:val="22"/>
          <w:lang w:val="ru-RU"/>
        </w:rPr>
        <w:t>Очікувану</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вартість</w:t>
      </w:r>
      <w:proofErr w:type="spellEnd"/>
      <w:r w:rsidRPr="00043274">
        <w:rPr>
          <w:rFonts w:eastAsia="Times New Roman"/>
          <w:color w:val="auto"/>
          <w:sz w:val="22"/>
          <w:szCs w:val="22"/>
          <w:lang w:val="ru-RU"/>
        </w:rPr>
        <w:t xml:space="preserve"> предмета </w:t>
      </w:r>
      <w:proofErr w:type="spellStart"/>
      <w:r w:rsidRPr="00043274">
        <w:rPr>
          <w:rFonts w:eastAsia="Times New Roman"/>
          <w:color w:val="auto"/>
          <w:sz w:val="22"/>
          <w:szCs w:val="22"/>
          <w:lang w:val="ru-RU"/>
        </w:rPr>
        <w:t>закупі</w:t>
      </w:r>
      <w:proofErr w:type="gramStart"/>
      <w:r w:rsidRPr="00043274">
        <w:rPr>
          <w:rFonts w:eastAsia="Times New Roman"/>
          <w:color w:val="auto"/>
          <w:sz w:val="22"/>
          <w:szCs w:val="22"/>
          <w:lang w:val="ru-RU"/>
        </w:rPr>
        <w:t>вл</w:t>
      </w:r>
      <w:proofErr w:type="gramEnd"/>
      <w:r w:rsidRPr="00043274">
        <w:rPr>
          <w:rFonts w:eastAsia="Times New Roman"/>
          <w:color w:val="auto"/>
          <w:sz w:val="22"/>
          <w:szCs w:val="22"/>
          <w:lang w:val="ru-RU"/>
        </w:rPr>
        <w:t>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розміру</w:t>
      </w:r>
      <w:proofErr w:type="spellEnd"/>
      <w:r w:rsidRPr="00043274">
        <w:rPr>
          <w:rFonts w:eastAsia="Times New Roman"/>
          <w:color w:val="auto"/>
          <w:sz w:val="22"/>
          <w:szCs w:val="22"/>
          <w:lang w:val="ru-RU"/>
        </w:rPr>
        <w:t xml:space="preserve"> бюджетного </w:t>
      </w:r>
      <w:proofErr w:type="spellStart"/>
      <w:r w:rsidRPr="00043274">
        <w:rPr>
          <w:rFonts w:eastAsia="Times New Roman"/>
          <w:color w:val="auto"/>
          <w:sz w:val="22"/>
          <w:szCs w:val="22"/>
          <w:lang w:val="ru-RU"/>
        </w:rPr>
        <w:t>призначення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розраховано</w:t>
      </w:r>
      <w:proofErr w:type="spellEnd"/>
      <w:r w:rsidRPr="00043274">
        <w:rPr>
          <w:rFonts w:eastAsia="Times New Roman"/>
          <w:color w:val="auto"/>
          <w:sz w:val="22"/>
          <w:szCs w:val="22"/>
          <w:lang w:val="ru-RU"/>
        </w:rPr>
        <w:t xml:space="preserve"> на </w:t>
      </w:r>
      <w:proofErr w:type="spellStart"/>
      <w:r w:rsidRPr="00043274">
        <w:rPr>
          <w:rFonts w:eastAsia="Times New Roman"/>
          <w:color w:val="auto"/>
          <w:sz w:val="22"/>
          <w:szCs w:val="22"/>
          <w:lang w:val="ru-RU"/>
        </w:rPr>
        <w:t>підставі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наданих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комерційних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 xml:space="preserve">, шляхом </w:t>
      </w:r>
      <w:proofErr w:type="spellStart"/>
      <w:r w:rsidRPr="00043274">
        <w:rPr>
          <w:rFonts w:eastAsia="Times New Roman"/>
          <w:color w:val="auto"/>
          <w:sz w:val="22"/>
          <w:szCs w:val="22"/>
          <w:lang w:val="ru-RU"/>
        </w:rPr>
        <w:t>виведення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середньої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на </w:t>
      </w:r>
      <w:proofErr w:type="spellStart"/>
      <w:r w:rsidRPr="00043274">
        <w:rPr>
          <w:rFonts w:eastAsia="Times New Roman"/>
          <w:color w:val="auto"/>
          <w:sz w:val="22"/>
          <w:szCs w:val="22"/>
          <w:lang w:val="ru-RU"/>
        </w:rPr>
        <w:t>підставі</w:t>
      </w:r>
      <w:proofErr w:type="spellEnd"/>
      <w:r w:rsidRPr="00043274">
        <w:rPr>
          <w:rFonts w:eastAsia="Times New Roman"/>
          <w:color w:val="auto"/>
          <w:sz w:val="22"/>
          <w:szCs w:val="22"/>
          <w:lang w:val="ru-RU"/>
        </w:rPr>
        <w:t xml:space="preserve"> Наказу </w:t>
      </w:r>
      <w:proofErr w:type="spellStart"/>
      <w:r w:rsidRPr="00043274">
        <w:rPr>
          <w:rFonts w:eastAsia="Times New Roman"/>
          <w:color w:val="auto"/>
          <w:sz w:val="22"/>
          <w:szCs w:val="22"/>
          <w:lang w:val="ru-RU"/>
        </w:rPr>
        <w:t>Міністерства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розвитку</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економіки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торгівлі</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сільського</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господарства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України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від</w:t>
      </w:r>
      <w:proofErr w:type="spellEnd"/>
      <w:r w:rsidRPr="00043274">
        <w:rPr>
          <w:rFonts w:eastAsia="Times New Roman"/>
          <w:color w:val="auto"/>
          <w:sz w:val="22"/>
          <w:szCs w:val="22"/>
          <w:lang w:val="ru-RU"/>
        </w:rPr>
        <w:t xml:space="preserve"> 18.02.2020 № 275 «Про </w:t>
      </w:r>
      <w:proofErr w:type="spellStart"/>
      <w:r w:rsidRPr="00043274">
        <w:rPr>
          <w:rFonts w:eastAsia="Times New Roman"/>
          <w:color w:val="auto"/>
          <w:sz w:val="22"/>
          <w:szCs w:val="22"/>
          <w:lang w:val="ru-RU"/>
        </w:rPr>
        <w:t>затвердження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примірної</w:t>
      </w:r>
      <w:proofErr w:type="spellEnd"/>
      <w:r w:rsidRPr="00043274">
        <w:rPr>
          <w:rFonts w:eastAsia="Times New Roman"/>
          <w:color w:val="auto"/>
          <w:sz w:val="22"/>
          <w:szCs w:val="22"/>
          <w:lang w:val="ru-RU"/>
        </w:rPr>
        <w:t xml:space="preserve"> методики </w:t>
      </w:r>
      <w:proofErr w:type="spellStart"/>
      <w:r w:rsidRPr="00043274">
        <w:rPr>
          <w:rFonts w:eastAsia="Times New Roman"/>
          <w:color w:val="auto"/>
          <w:sz w:val="22"/>
          <w:szCs w:val="22"/>
          <w:lang w:val="ru-RU"/>
        </w:rPr>
        <w:t>визначення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очікуваної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предмета </w:t>
      </w:r>
      <w:proofErr w:type="spellStart"/>
      <w:r w:rsidRPr="00043274">
        <w:rPr>
          <w:rFonts w:eastAsia="Times New Roman"/>
          <w:color w:val="auto"/>
          <w:sz w:val="22"/>
          <w:szCs w:val="22"/>
          <w:lang w:val="ru-RU"/>
        </w:rPr>
        <w:t>закупівлі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Відповідно</w:t>
      </w:r>
      <w:proofErr w:type="spellEnd"/>
      <w:r w:rsidRPr="00043274">
        <w:rPr>
          <w:rFonts w:eastAsia="Times New Roman"/>
          <w:color w:val="auto"/>
          <w:sz w:val="22"/>
          <w:szCs w:val="22"/>
          <w:lang w:val="ru-RU"/>
        </w:rPr>
        <w:t xml:space="preserve"> до </w:t>
      </w:r>
      <w:proofErr w:type="spellStart"/>
      <w:r w:rsidRPr="00043274">
        <w:rPr>
          <w:rFonts w:eastAsia="Times New Roman"/>
          <w:color w:val="auto"/>
          <w:sz w:val="22"/>
          <w:szCs w:val="22"/>
          <w:lang w:val="ru-RU"/>
        </w:rPr>
        <w:t>вищезазначеного</w:t>
      </w:r>
      <w:proofErr w:type="spellEnd"/>
      <w:r w:rsidRPr="00043274">
        <w:rPr>
          <w:rFonts w:eastAsia="Times New Roman"/>
          <w:color w:val="auto"/>
          <w:sz w:val="22"/>
          <w:szCs w:val="22"/>
          <w:lang w:val="ru-RU"/>
        </w:rPr>
        <w:t xml:space="preserve"> Наказу </w:t>
      </w:r>
      <w:proofErr w:type="spellStart"/>
      <w:r w:rsidRPr="00043274">
        <w:rPr>
          <w:rFonts w:eastAsia="Times New Roman"/>
          <w:color w:val="auto"/>
          <w:sz w:val="22"/>
          <w:szCs w:val="22"/>
          <w:lang w:val="ru-RU"/>
        </w:rPr>
        <w:t>Замовник</w:t>
      </w:r>
      <w:proofErr w:type="spellEnd"/>
      <w:r w:rsidRPr="00043274">
        <w:rPr>
          <w:rFonts w:eastAsia="Times New Roman"/>
          <w:color w:val="auto"/>
          <w:sz w:val="22"/>
          <w:szCs w:val="22"/>
          <w:lang w:val="ru-RU"/>
        </w:rPr>
        <w:t xml:space="preserve"> </w:t>
      </w:r>
      <w:proofErr w:type="spellStart"/>
      <w:proofErr w:type="gramStart"/>
      <w:r w:rsidRPr="00043274">
        <w:rPr>
          <w:rFonts w:eastAsia="Times New Roman"/>
          <w:color w:val="auto"/>
          <w:sz w:val="22"/>
          <w:szCs w:val="22"/>
          <w:lang w:val="ru-RU"/>
        </w:rPr>
        <w:t>п</w:t>
      </w:r>
      <w:proofErr w:type="gramEnd"/>
      <w:r w:rsidRPr="00043274">
        <w:rPr>
          <w:rFonts w:eastAsia="Times New Roman"/>
          <w:color w:val="auto"/>
          <w:sz w:val="22"/>
          <w:szCs w:val="22"/>
          <w:lang w:val="ru-RU"/>
        </w:rPr>
        <w:t>ід</w:t>
      </w:r>
      <w:proofErr w:type="spellEnd"/>
      <w:r w:rsidRPr="00043274">
        <w:rPr>
          <w:rFonts w:eastAsia="Times New Roman"/>
          <w:color w:val="auto"/>
          <w:sz w:val="22"/>
          <w:szCs w:val="22"/>
          <w:lang w:val="ru-RU"/>
        </w:rPr>
        <w:t xml:space="preserve"> час </w:t>
      </w:r>
      <w:proofErr w:type="spellStart"/>
      <w:r w:rsidRPr="00043274">
        <w:rPr>
          <w:rFonts w:eastAsia="Times New Roman"/>
          <w:color w:val="auto"/>
          <w:sz w:val="22"/>
          <w:szCs w:val="22"/>
          <w:lang w:val="ru-RU"/>
        </w:rPr>
        <w:t>визначення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очікуваної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вартості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закупівлі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може</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використати</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декілька</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методів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її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розрахунку</w:t>
      </w:r>
      <w:proofErr w:type="spellEnd"/>
      <w:r w:rsidRPr="00043274">
        <w:rPr>
          <w:rFonts w:eastAsia="Times New Roman"/>
          <w:color w:val="auto"/>
          <w:sz w:val="22"/>
          <w:szCs w:val="22"/>
          <w:lang w:val="ru-RU"/>
        </w:rPr>
        <w:t xml:space="preserve">, одним з </w:t>
      </w:r>
      <w:proofErr w:type="spellStart"/>
      <w:r w:rsidRPr="00043274">
        <w:rPr>
          <w:rFonts w:eastAsia="Times New Roman"/>
          <w:color w:val="auto"/>
          <w:sz w:val="22"/>
          <w:szCs w:val="22"/>
          <w:lang w:val="ru-RU"/>
        </w:rPr>
        <w:t>яких</w:t>
      </w:r>
      <w:proofErr w:type="spellEnd"/>
      <w:r w:rsidRPr="00043274">
        <w:rPr>
          <w:rFonts w:eastAsia="Times New Roman"/>
          <w:color w:val="auto"/>
          <w:sz w:val="22"/>
          <w:szCs w:val="22"/>
          <w:lang w:val="ru-RU"/>
        </w:rPr>
        <w:t xml:space="preserve"> є Метод </w:t>
      </w:r>
      <w:proofErr w:type="spellStart"/>
      <w:r w:rsidRPr="00043274">
        <w:rPr>
          <w:rFonts w:eastAsia="Times New Roman"/>
          <w:color w:val="auto"/>
          <w:sz w:val="22"/>
          <w:szCs w:val="22"/>
          <w:lang w:val="ru-RU"/>
        </w:rPr>
        <w:t>порівняння</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ринкових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цін</w:t>
      </w:r>
      <w:proofErr w:type="spellEnd"/>
      <w:r w:rsidRPr="00043274">
        <w:rPr>
          <w:rFonts w:eastAsia="Times New Roman"/>
          <w:color w:val="auto"/>
          <w:sz w:val="22"/>
          <w:szCs w:val="22"/>
          <w:lang w:val="ru-RU"/>
        </w:rPr>
        <w:t xml:space="preserve">. Даний метод </w:t>
      </w:r>
      <w:proofErr w:type="spellStart"/>
      <w:r w:rsidRPr="00043274">
        <w:rPr>
          <w:rFonts w:eastAsia="Times New Roman"/>
          <w:color w:val="auto"/>
          <w:sz w:val="22"/>
          <w:szCs w:val="22"/>
          <w:lang w:val="ru-RU"/>
        </w:rPr>
        <w:t>полягає</w:t>
      </w:r>
      <w:proofErr w:type="spellEnd"/>
      <w:r w:rsidRPr="00043274">
        <w:rPr>
          <w:rFonts w:eastAsia="Times New Roman"/>
          <w:color w:val="auto"/>
          <w:sz w:val="22"/>
          <w:szCs w:val="22"/>
          <w:lang w:val="ru-RU"/>
        </w:rPr>
        <w:t xml:space="preserve"> в </w:t>
      </w:r>
      <w:proofErr w:type="spellStart"/>
      <w:r w:rsidRPr="00043274">
        <w:rPr>
          <w:rFonts w:eastAsia="Times New Roman"/>
          <w:color w:val="auto"/>
          <w:sz w:val="22"/>
          <w:szCs w:val="22"/>
          <w:lang w:val="ru-RU"/>
        </w:rPr>
        <w:t>ціновому</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аналізі</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зборі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актуальної</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інформації</w:t>
      </w:r>
      <w:proofErr w:type="spellEnd"/>
      <w:r w:rsidRPr="00043274">
        <w:rPr>
          <w:rFonts w:eastAsia="Times New Roman"/>
          <w:color w:val="auto"/>
          <w:sz w:val="22"/>
          <w:szCs w:val="22"/>
          <w:lang w:val="ru-RU"/>
        </w:rPr>
        <w:t xml:space="preserve"> з ринку </w:t>
      </w:r>
      <w:proofErr w:type="spellStart"/>
      <w:r w:rsidRPr="00043274">
        <w:rPr>
          <w:rFonts w:eastAsia="Times New Roman"/>
          <w:color w:val="auto"/>
          <w:sz w:val="22"/>
          <w:szCs w:val="22"/>
          <w:lang w:val="ru-RU"/>
        </w:rPr>
        <w:t>товарів</w:t>
      </w:r>
      <w:proofErr w:type="spellEnd"/>
      <w:r w:rsidRPr="00043274">
        <w:rPr>
          <w:rFonts w:eastAsia="Times New Roman"/>
          <w:color w:val="auto"/>
          <w:sz w:val="22"/>
          <w:szCs w:val="22"/>
          <w:lang w:val="ru-RU"/>
        </w:rPr>
        <w:t>/</w:t>
      </w:r>
      <w:proofErr w:type="spellStart"/>
      <w:r w:rsidRPr="00043274">
        <w:rPr>
          <w:rFonts w:eastAsia="Times New Roman"/>
          <w:color w:val="auto"/>
          <w:sz w:val="22"/>
          <w:szCs w:val="22"/>
          <w:lang w:val="ru-RU"/>
        </w:rPr>
        <w:t>послуг</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направленні</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запитів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комерційних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 xml:space="preserve"> до </w:t>
      </w:r>
      <w:proofErr w:type="spellStart"/>
      <w:r w:rsidRPr="00043274">
        <w:rPr>
          <w:rFonts w:eastAsia="Times New Roman"/>
          <w:color w:val="auto"/>
          <w:sz w:val="22"/>
          <w:szCs w:val="22"/>
          <w:lang w:val="ru-RU"/>
        </w:rPr>
        <w:t>компаній</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виробників</w:t>
      </w:r>
      <w:proofErr w:type="spellEnd"/>
      <w:r w:rsidRPr="00043274">
        <w:rPr>
          <w:rFonts w:eastAsia="Times New Roman"/>
          <w:color w:val="auto"/>
          <w:sz w:val="22"/>
          <w:szCs w:val="22"/>
          <w:lang w:val="ru-RU"/>
        </w:rPr>
        <w:t xml:space="preserve"> та </w:t>
      </w:r>
      <w:proofErr w:type="spellStart"/>
      <w:r w:rsidRPr="00043274">
        <w:rPr>
          <w:rFonts w:eastAsia="Times New Roman"/>
          <w:color w:val="auto"/>
          <w:sz w:val="22"/>
          <w:szCs w:val="22"/>
          <w:lang w:val="ru-RU"/>
        </w:rPr>
        <w:t>постачальників</w:t>
      </w:r>
      <w:proofErr w:type="spellEnd"/>
      <w:r w:rsidRPr="00043274">
        <w:rPr>
          <w:rFonts w:eastAsia="Times New Roman"/>
          <w:color w:val="auto"/>
          <w:sz w:val="22"/>
          <w:szCs w:val="22"/>
          <w:lang w:val="ru-RU"/>
        </w:rPr>
        <w:t xml:space="preserve"> </w:t>
      </w:r>
      <w:proofErr w:type="spellStart"/>
      <w:proofErr w:type="gramStart"/>
      <w:r w:rsidRPr="00043274">
        <w:rPr>
          <w:rFonts w:eastAsia="Times New Roman"/>
          <w:color w:val="auto"/>
          <w:sz w:val="22"/>
          <w:szCs w:val="22"/>
          <w:lang w:val="ru-RU"/>
        </w:rPr>
        <w:t>в</w:t>
      </w:r>
      <w:proofErr w:type="gramEnd"/>
      <w:r w:rsidRPr="00043274">
        <w:rPr>
          <w:rFonts w:eastAsia="Times New Roman"/>
          <w:color w:val="auto"/>
          <w:sz w:val="22"/>
          <w:szCs w:val="22"/>
          <w:lang w:val="ru-RU"/>
        </w:rPr>
        <w:t>ідповідних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товарів</w:t>
      </w:r>
      <w:proofErr w:type="spellEnd"/>
      <w:r w:rsidRPr="00043274">
        <w:rPr>
          <w:rFonts w:eastAsia="Times New Roman"/>
          <w:color w:val="auto"/>
          <w:sz w:val="22"/>
          <w:szCs w:val="22"/>
          <w:lang w:val="ru-RU"/>
        </w:rPr>
        <w:t>/</w:t>
      </w:r>
      <w:proofErr w:type="spellStart"/>
      <w:r w:rsidRPr="00043274">
        <w:rPr>
          <w:rFonts w:eastAsia="Times New Roman"/>
          <w:color w:val="auto"/>
          <w:sz w:val="22"/>
          <w:szCs w:val="22"/>
          <w:lang w:val="ru-RU"/>
        </w:rPr>
        <w:t>послуг</w:t>
      </w:r>
      <w:proofErr w:type="spellEnd"/>
      <w:r w:rsidRPr="00043274">
        <w:rPr>
          <w:rFonts w:eastAsia="Times New Roman"/>
          <w:color w:val="auto"/>
          <w:sz w:val="22"/>
          <w:szCs w:val="22"/>
          <w:lang w:val="ru-RU"/>
        </w:rPr>
        <w:t xml:space="preserve"> (не </w:t>
      </w:r>
      <w:proofErr w:type="spellStart"/>
      <w:r w:rsidRPr="00043274">
        <w:rPr>
          <w:rFonts w:eastAsia="Times New Roman"/>
          <w:color w:val="auto"/>
          <w:sz w:val="22"/>
          <w:szCs w:val="22"/>
          <w:lang w:val="ru-RU"/>
        </w:rPr>
        <w:t>менше</w:t>
      </w:r>
      <w:proofErr w:type="spellEnd"/>
      <w:r w:rsidRPr="00043274">
        <w:rPr>
          <w:rFonts w:eastAsia="Times New Roman"/>
          <w:color w:val="auto"/>
          <w:sz w:val="22"/>
          <w:szCs w:val="22"/>
          <w:lang w:val="ru-RU"/>
        </w:rPr>
        <w:t xml:space="preserve"> 3-х </w:t>
      </w:r>
      <w:proofErr w:type="spellStart"/>
      <w:r w:rsidRPr="00043274">
        <w:rPr>
          <w:rFonts w:eastAsia="Times New Roman"/>
          <w:color w:val="auto"/>
          <w:sz w:val="22"/>
          <w:szCs w:val="22"/>
          <w:lang w:val="ru-RU"/>
        </w:rPr>
        <w:t>письмових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запитів</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цінових</w:t>
      </w:r>
      <w:proofErr w:type="spellEnd"/>
      <w:r w:rsidRPr="00043274">
        <w:rPr>
          <w:rFonts w:eastAsia="Times New Roman"/>
          <w:color w:val="auto"/>
          <w:sz w:val="22"/>
          <w:szCs w:val="22"/>
          <w:lang w:val="ru-RU"/>
        </w:rPr>
        <w:t xml:space="preserve"> </w:t>
      </w:r>
      <w:proofErr w:type="spellStart"/>
      <w:r w:rsidRPr="00043274">
        <w:rPr>
          <w:rFonts w:eastAsia="Times New Roman"/>
          <w:color w:val="auto"/>
          <w:sz w:val="22"/>
          <w:szCs w:val="22"/>
          <w:lang w:val="ru-RU"/>
        </w:rPr>
        <w:t>пропозицій</w:t>
      </w:r>
      <w:proofErr w:type="spellEnd"/>
      <w:r w:rsidRPr="00043274">
        <w:rPr>
          <w:rFonts w:eastAsia="Times New Roman"/>
          <w:color w:val="auto"/>
          <w:sz w:val="22"/>
          <w:szCs w:val="22"/>
          <w:lang w:val="ru-RU"/>
        </w:rPr>
        <w:t>).</w:t>
      </w:r>
    </w:p>
    <w:p w:rsidR="00735B82" w:rsidRPr="00470B5E" w:rsidRDefault="00735B82" w:rsidP="00735B82">
      <w:pPr>
        <w:shd w:val="clear" w:color="auto" w:fill="FFFFFF"/>
        <w:spacing w:after="0" w:line="240" w:lineRule="auto"/>
        <w:ind w:firstLine="426"/>
        <w:jc w:val="both"/>
        <w:rPr>
          <w:rFonts w:eastAsia="Times New Roman"/>
          <w:b/>
          <w:bCs/>
          <w:color w:val="auto"/>
          <w:sz w:val="22"/>
          <w:szCs w:val="22"/>
          <w:lang w:val="uk-UA"/>
        </w:rPr>
      </w:pPr>
    </w:p>
    <w:p w:rsidR="00CF54D1" w:rsidRPr="00417478" w:rsidRDefault="00CF54D1" w:rsidP="00735B82">
      <w:pPr>
        <w:shd w:val="clear" w:color="auto" w:fill="FFFFFF"/>
        <w:spacing w:after="0" w:line="240" w:lineRule="auto"/>
        <w:ind w:firstLine="426"/>
        <w:jc w:val="both"/>
        <w:rPr>
          <w:rFonts w:eastAsia="Times New Roman"/>
          <w:color w:val="auto"/>
          <w:sz w:val="22"/>
          <w:szCs w:val="22"/>
          <w:lang w:val="uk-UA"/>
        </w:rPr>
      </w:pPr>
      <w:r w:rsidRPr="00470B5E">
        <w:rPr>
          <w:rFonts w:eastAsia="Times New Roman"/>
          <w:b/>
          <w:bCs/>
          <w:color w:val="auto"/>
          <w:sz w:val="22"/>
          <w:szCs w:val="22"/>
          <w:lang w:val="uk-UA"/>
        </w:rPr>
        <w:t>Розмір бюджетного призначення</w:t>
      </w:r>
      <w:r w:rsidR="000D3B91" w:rsidRPr="00470B5E">
        <w:rPr>
          <w:rFonts w:eastAsia="Times New Roman"/>
          <w:b/>
          <w:bCs/>
          <w:iCs/>
          <w:color w:val="auto"/>
          <w:sz w:val="22"/>
          <w:szCs w:val="22"/>
          <w:lang w:val="uk-UA"/>
        </w:rPr>
        <w:t xml:space="preserve">: </w:t>
      </w:r>
      <w:r w:rsidR="00417478" w:rsidRPr="00470B5E">
        <w:rPr>
          <w:rFonts w:eastAsia="Times New Roman"/>
          <w:bCs/>
          <w:color w:val="auto"/>
          <w:sz w:val="22"/>
          <w:szCs w:val="22"/>
          <w:lang w:val="uk-UA"/>
        </w:rPr>
        <w:t>Розмір</w:t>
      </w:r>
      <w:r w:rsidR="00417478">
        <w:rPr>
          <w:rFonts w:eastAsia="Times New Roman"/>
          <w:bCs/>
          <w:color w:val="auto"/>
          <w:sz w:val="22"/>
          <w:szCs w:val="22"/>
          <w:lang w:val="uk-UA"/>
        </w:rPr>
        <w:t xml:space="preserve"> бюджетного призначення визначено відповідно до потреби у </w:t>
      </w:r>
      <w:r w:rsidR="001A694F">
        <w:rPr>
          <w:rFonts w:eastAsia="Times New Roman"/>
          <w:bCs/>
          <w:color w:val="auto"/>
          <w:sz w:val="22"/>
          <w:szCs w:val="22"/>
          <w:lang w:val="uk-UA"/>
        </w:rPr>
        <w:t>послузі</w:t>
      </w:r>
      <w:r w:rsidR="00417478">
        <w:rPr>
          <w:rFonts w:eastAsia="Times New Roman"/>
          <w:bCs/>
          <w:color w:val="auto"/>
          <w:sz w:val="22"/>
          <w:szCs w:val="22"/>
          <w:lang w:val="uk-UA"/>
        </w:rPr>
        <w:t xml:space="preserve"> та </w:t>
      </w:r>
      <w:r w:rsidR="001A694F">
        <w:rPr>
          <w:rFonts w:eastAsia="Times New Roman"/>
          <w:bCs/>
          <w:color w:val="auto"/>
          <w:sz w:val="22"/>
          <w:szCs w:val="22"/>
          <w:lang w:val="uk-UA"/>
        </w:rPr>
        <w:t>затвердженого</w:t>
      </w:r>
      <w:r w:rsidR="00417478">
        <w:rPr>
          <w:rFonts w:eastAsia="Times New Roman"/>
          <w:bCs/>
          <w:color w:val="auto"/>
          <w:sz w:val="22"/>
          <w:szCs w:val="22"/>
          <w:lang w:val="uk-UA"/>
        </w:rPr>
        <w:t xml:space="preserve"> кошторису Виконавчого комітету </w:t>
      </w:r>
      <w:proofErr w:type="spellStart"/>
      <w:r w:rsidR="00417478">
        <w:rPr>
          <w:rFonts w:eastAsia="Times New Roman"/>
          <w:bCs/>
          <w:color w:val="auto"/>
          <w:sz w:val="22"/>
          <w:szCs w:val="22"/>
          <w:lang w:val="uk-UA"/>
        </w:rPr>
        <w:t>Першотравневської</w:t>
      </w:r>
      <w:proofErr w:type="spellEnd"/>
      <w:r w:rsidR="00417478">
        <w:rPr>
          <w:rFonts w:eastAsia="Times New Roman"/>
          <w:bCs/>
          <w:color w:val="auto"/>
          <w:sz w:val="22"/>
          <w:szCs w:val="22"/>
          <w:lang w:val="uk-UA"/>
        </w:rPr>
        <w:t xml:space="preserve"> сільської ради</w:t>
      </w:r>
      <w:r w:rsidR="002E48E6">
        <w:rPr>
          <w:rFonts w:eastAsia="Times New Roman"/>
          <w:bCs/>
          <w:color w:val="auto"/>
          <w:sz w:val="22"/>
          <w:szCs w:val="22"/>
          <w:lang w:val="uk-UA"/>
        </w:rPr>
        <w:t xml:space="preserve"> Нікопольського району</w:t>
      </w:r>
      <w:r w:rsidR="00417478">
        <w:rPr>
          <w:rFonts w:eastAsia="Times New Roman"/>
          <w:bCs/>
          <w:color w:val="auto"/>
          <w:sz w:val="22"/>
          <w:szCs w:val="22"/>
          <w:lang w:val="uk-UA"/>
        </w:rPr>
        <w:t xml:space="preserve"> </w:t>
      </w:r>
      <w:r w:rsidR="002E48E6">
        <w:rPr>
          <w:rFonts w:eastAsia="Times New Roman"/>
          <w:bCs/>
          <w:color w:val="auto"/>
          <w:sz w:val="22"/>
          <w:szCs w:val="22"/>
          <w:lang w:val="uk-UA"/>
        </w:rPr>
        <w:t xml:space="preserve">Дніпропетровської області </w:t>
      </w:r>
      <w:r w:rsidR="00417478">
        <w:rPr>
          <w:rFonts w:eastAsia="Times New Roman"/>
          <w:bCs/>
          <w:color w:val="auto"/>
          <w:sz w:val="22"/>
          <w:szCs w:val="22"/>
          <w:lang w:val="uk-UA"/>
        </w:rPr>
        <w:t xml:space="preserve">на </w:t>
      </w:r>
      <w:r w:rsidR="00417478" w:rsidRPr="00F1664C">
        <w:rPr>
          <w:rFonts w:eastAsia="Times New Roman"/>
          <w:bCs/>
          <w:color w:val="auto"/>
          <w:sz w:val="22"/>
          <w:szCs w:val="22"/>
          <w:lang w:val="uk-UA"/>
        </w:rPr>
        <w:t>202</w:t>
      </w:r>
      <w:r w:rsidR="008E0F6A">
        <w:rPr>
          <w:rFonts w:eastAsia="Times New Roman"/>
          <w:bCs/>
          <w:color w:val="auto"/>
          <w:sz w:val="22"/>
          <w:szCs w:val="22"/>
          <w:lang w:val="uk-UA"/>
        </w:rPr>
        <w:t>5</w:t>
      </w:r>
      <w:r w:rsidR="00417478">
        <w:rPr>
          <w:rFonts w:eastAsia="Times New Roman"/>
          <w:bCs/>
          <w:color w:val="auto"/>
          <w:sz w:val="22"/>
          <w:szCs w:val="22"/>
          <w:lang w:val="uk-UA"/>
        </w:rPr>
        <w:t xml:space="preserve"> рік.</w:t>
      </w:r>
    </w:p>
    <w:p w:rsidR="00735B82" w:rsidRDefault="00735B82" w:rsidP="00735B82">
      <w:pPr>
        <w:widowControl w:val="0"/>
        <w:spacing w:after="0" w:line="240" w:lineRule="auto"/>
        <w:ind w:firstLine="426"/>
        <w:jc w:val="both"/>
        <w:rPr>
          <w:rFonts w:eastAsia="Times New Roman"/>
          <w:b/>
          <w:bCs/>
          <w:color w:val="auto"/>
          <w:sz w:val="22"/>
          <w:szCs w:val="22"/>
          <w:lang w:val="uk-UA"/>
        </w:rPr>
      </w:pPr>
    </w:p>
    <w:p w:rsidR="001035F6" w:rsidRPr="002D0AD8" w:rsidRDefault="00CF54D1" w:rsidP="00735B82">
      <w:pPr>
        <w:widowControl w:val="0"/>
        <w:spacing w:after="0" w:line="240" w:lineRule="auto"/>
        <w:ind w:firstLine="426"/>
        <w:jc w:val="both"/>
        <w:rPr>
          <w:rFonts w:eastAsia="Times New Roman"/>
          <w:color w:val="auto"/>
          <w:sz w:val="22"/>
          <w:szCs w:val="22"/>
          <w:lang w:val="uk-UA"/>
        </w:rPr>
      </w:pPr>
      <w:r w:rsidRPr="002D0AD8">
        <w:rPr>
          <w:rFonts w:eastAsia="Times New Roman"/>
          <w:b/>
          <w:bCs/>
          <w:color w:val="auto"/>
          <w:sz w:val="22"/>
          <w:szCs w:val="22"/>
          <w:lang w:val="uk-UA"/>
        </w:rPr>
        <w:t>Нормативно-правове регулювання</w:t>
      </w:r>
      <w:r w:rsidRPr="00057FCB">
        <w:rPr>
          <w:rFonts w:eastAsia="Times New Roman"/>
          <w:b/>
          <w:bCs/>
          <w:color w:val="auto"/>
          <w:sz w:val="22"/>
          <w:szCs w:val="22"/>
          <w:lang w:val="uk-UA"/>
        </w:rPr>
        <w:t>.</w:t>
      </w:r>
      <w:r w:rsidRPr="002D0AD8">
        <w:rPr>
          <w:rFonts w:eastAsia="Times New Roman"/>
          <w:color w:val="auto"/>
          <w:sz w:val="22"/>
          <w:szCs w:val="22"/>
        </w:rPr>
        <w:t> </w:t>
      </w:r>
    </w:p>
    <w:p w:rsidR="001035F6" w:rsidRPr="002D0AD8" w:rsidRDefault="00E24408" w:rsidP="001035F6">
      <w:pPr>
        <w:shd w:val="clear" w:color="auto" w:fill="FFFFFF"/>
        <w:spacing w:after="0" w:line="240" w:lineRule="auto"/>
        <w:ind w:firstLine="426"/>
        <w:jc w:val="both"/>
        <w:rPr>
          <w:rFonts w:eastAsia="Times New Roman"/>
          <w:bCs/>
          <w:color w:val="auto"/>
          <w:sz w:val="22"/>
          <w:szCs w:val="22"/>
          <w:lang w:val="uk-UA" w:eastAsia="uk-UA"/>
        </w:rPr>
      </w:pPr>
      <w:proofErr w:type="spellStart"/>
      <w:r w:rsidRPr="00E24408">
        <w:rPr>
          <w:rFonts w:eastAsia="Times New Roman"/>
          <w:bCs/>
          <w:color w:val="auto"/>
          <w:sz w:val="22"/>
          <w:szCs w:val="22"/>
          <w:lang w:val="uk-UA" w:eastAsia="uk-UA"/>
        </w:rPr>
        <w:t>Кейтерингові</w:t>
      </w:r>
      <w:proofErr w:type="spellEnd"/>
      <w:r w:rsidRPr="00E24408">
        <w:rPr>
          <w:rFonts w:eastAsia="Times New Roman"/>
          <w:bCs/>
          <w:color w:val="auto"/>
          <w:sz w:val="22"/>
          <w:szCs w:val="22"/>
          <w:lang w:val="uk-UA" w:eastAsia="uk-UA"/>
        </w:rPr>
        <w:t xml:space="preserve"> послуги (</w:t>
      </w:r>
      <w:proofErr w:type="spellStart"/>
      <w:r w:rsidRPr="00E24408">
        <w:rPr>
          <w:rFonts w:eastAsia="Times New Roman"/>
          <w:bCs/>
          <w:color w:val="auto"/>
          <w:sz w:val="22"/>
          <w:szCs w:val="22"/>
          <w:lang w:val="uk-UA" w:eastAsia="uk-UA"/>
        </w:rPr>
        <w:t>послуги</w:t>
      </w:r>
      <w:proofErr w:type="spellEnd"/>
      <w:r w:rsidRPr="00E24408">
        <w:rPr>
          <w:rFonts w:eastAsia="Times New Roman"/>
          <w:bCs/>
          <w:color w:val="auto"/>
          <w:sz w:val="22"/>
          <w:szCs w:val="22"/>
          <w:lang w:val="uk-UA" w:eastAsia="uk-UA"/>
        </w:rPr>
        <w:t xml:space="preserve"> по забезпеченню гарячим харчуванням здобувачів освіти закладів загальної середньої освіти)</w:t>
      </w:r>
      <w:r w:rsidR="001035F6" w:rsidRPr="002D0AD8">
        <w:rPr>
          <w:rFonts w:eastAsia="Times New Roman"/>
          <w:bCs/>
          <w:color w:val="auto"/>
          <w:sz w:val="22"/>
          <w:szCs w:val="22"/>
          <w:lang w:val="uk-UA" w:eastAsia="uk-UA"/>
        </w:rPr>
        <w:t xml:space="preserve"> надаються Виконавцем згідно вимог:</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Податковий кодекс України, Бюджетний кодекс України, Господарський кодекс України, Цивільний кодекс України;</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Закон України від 23.12.1997 № 771/97-ВР «Про основні принципи та вимоги до безпечності та якості харчових продуктів»;</w:t>
      </w:r>
    </w:p>
    <w:p w:rsidR="002D0AD8" w:rsidRPr="002D0AD8" w:rsidRDefault="002D0AD8" w:rsidP="002D0AD8">
      <w:pPr>
        <w:suppressAutoHyphens/>
        <w:spacing w:before="240" w:after="0" w:line="240" w:lineRule="auto"/>
        <w:ind w:left="360"/>
        <w:jc w:val="both"/>
        <w:rPr>
          <w:rFonts w:eastAsia="Calibri"/>
          <w:color w:val="auto"/>
          <w:lang w:val="uk-UA" w:eastAsia="ar-SA"/>
        </w:rPr>
      </w:pPr>
      <w:r w:rsidRPr="002D0AD8">
        <w:rPr>
          <w:rFonts w:eastAsia="Times New Roman"/>
          <w:color w:val="auto"/>
          <w:lang w:val="uk-UA" w:eastAsia="ar-SA"/>
        </w:rPr>
        <w:lastRenderedPageBreak/>
        <w:t>- Закон України від 18.05.2017 № 2042-</w:t>
      </w:r>
      <w:r w:rsidRPr="002D0AD8">
        <w:rPr>
          <w:rFonts w:eastAsia="Calibri"/>
          <w:color w:val="auto"/>
          <w:lang w:eastAsia="ar-SA"/>
        </w:rPr>
        <w:t>V</w:t>
      </w:r>
      <w:r w:rsidRPr="002D0AD8">
        <w:rPr>
          <w:rFonts w:eastAsia="Calibri"/>
          <w:color w:val="auto"/>
          <w:lang w:val="uk-UA" w:eastAsia="ar-SA"/>
        </w:rPr>
        <w:t>ІІІ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2D0AD8" w:rsidRPr="002D0AD8" w:rsidRDefault="002D0AD8" w:rsidP="002D0AD8">
      <w:pPr>
        <w:suppressAutoHyphens/>
        <w:spacing w:before="240" w:after="0" w:line="240" w:lineRule="auto"/>
        <w:ind w:left="426"/>
        <w:jc w:val="both"/>
        <w:rPr>
          <w:rFonts w:eastAsia="Times New Roman"/>
          <w:color w:val="auto"/>
          <w:lang w:val="uk-UA" w:eastAsia="ar-SA"/>
        </w:rPr>
      </w:pPr>
      <w:r w:rsidRPr="002D0AD8">
        <w:rPr>
          <w:rFonts w:eastAsia="Times New Roman"/>
          <w:color w:val="auto"/>
          <w:lang w:val="uk-UA" w:eastAsia="ar-SA"/>
        </w:rPr>
        <w:t>- Порядок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затверджений Постановою Кабінету Міністрів України від 02.02.2011 № 116;</w:t>
      </w:r>
    </w:p>
    <w:p w:rsidR="002D0AD8" w:rsidRPr="002D0AD8" w:rsidRDefault="002D0AD8" w:rsidP="002D0AD8">
      <w:pPr>
        <w:suppressAutoHyphens/>
        <w:spacing w:before="240" w:after="0" w:line="240" w:lineRule="auto"/>
        <w:ind w:left="426"/>
        <w:jc w:val="both"/>
        <w:rPr>
          <w:rFonts w:eastAsia="Times New Roman"/>
          <w:color w:val="auto"/>
          <w:lang w:val="uk-UA" w:eastAsia="ar-SA"/>
        </w:rPr>
      </w:pPr>
      <w:r w:rsidRPr="002D0AD8">
        <w:rPr>
          <w:rFonts w:eastAsia="Times New Roman"/>
          <w:color w:val="auto"/>
          <w:lang w:val="uk-UA" w:eastAsia="ar-SA"/>
        </w:rPr>
        <w:t>- постанова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Times New Roman"/>
          <w:color w:val="auto"/>
          <w:lang w:val="uk-UA" w:eastAsia="ar-SA"/>
        </w:rPr>
        <w:t>-</w:t>
      </w:r>
      <w:r w:rsidRPr="002D0AD8">
        <w:rPr>
          <w:rFonts w:ascii="Calibri" w:eastAsia="Calibri" w:hAnsi="Calibri" w:cs="Calibri"/>
          <w:color w:val="auto"/>
          <w:sz w:val="22"/>
          <w:szCs w:val="22"/>
          <w:lang w:val="uk-UA" w:eastAsia="ar-SA"/>
        </w:rPr>
        <w:t xml:space="preserve"> </w:t>
      </w:r>
      <w:r w:rsidRPr="002D0AD8">
        <w:rPr>
          <w:rFonts w:eastAsia="Times New Roman"/>
          <w:color w:val="auto"/>
          <w:lang w:val="uk-UA" w:eastAsia="ar-SA"/>
        </w:rPr>
        <w:t>розпорядження Кабінету Міністрів України від 05.08.2020 № 1008-р «Про затвердження плану заходів з реформування системи шкільного харчування»;</w:t>
      </w:r>
    </w:p>
    <w:p w:rsidR="002D0AD8" w:rsidRPr="002D0AD8" w:rsidRDefault="002D0AD8" w:rsidP="002D0AD8">
      <w:pPr>
        <w:suppressAutoHyphens/>
        <w:spacing w:before="240" w:after="0" w:line="240" w:lineRule="auto"/>
        <w:ind w:left="360"/>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охорони здоров’я України</w:t>
      </w:r>
      <w:r w:rsidRPr="002D0AD8">
        <w:rPr>
          <w:rFonts w:eastAsia="Calibri"/>
          <w:color w:val="auto"/>
          <w:lang w:val="uk-UA" w:eastAsia="ar-SA"/>
        </w:rPr>
        <w:t xml:space="preserve">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Times New Roman"/>
          <w:color w:val="auto"/>
          <w:lang w:val="uk-UA" w:eastAsia="ar-SA"/>
        </w:rPr>
        <w:t xml:space="preserve">- наказ Міністерства освіти і науки України та Міністерства охорони здоров’я України від 15.08.2006 № 620/563 «Щодо невідкладних заходів з організації харчування дітей у дошкільних, загальноосвітніх, позашкільних навчальних закладах», в тому числі щодо </w:t>
      </w:r>
      <w:r w:rsidRPr="002D0AD8">
        <w:rPr>
          <w:rFonts w:eastAsia="Calibri"/>
          <w:color w:val="auto"/>
          <w:lang w:val="uk-UA" w:eastAsia="ar-SA"/>
        </w:rPr>
        <w:t xml:space="preserve">заборони замовлення, приймання і використання м'яса та яєць водоплавної птиці, м'яса непромислового виробництва, м'ясних обрізків, субпродуктів (діафрагми, крові, легенів, нирок, </w:t>
      </w:r>
      <w:proofErr w:type="spellStart"/>
      <w:r w:rsidRPr="002D0AD8">
        <w:rPr>
          <w:rFonts w:eastAsia="Calibri"/>
          <w:color w:val="auto"/>
          <w:lang w:val="uk-UA" w:eastAsia="ar-SA"/>
        </w:rPr>
        <w:t>голов</w:t>
      </w:r>
      <w:proofErr w:type="spellEnd"/>
      <w:r w:rsidRPr="002D0AD8">
        <w:rPr>
          <w:rFonts w:eastAsia="Calibri"/>
          <w:color w:val="auto"/>
          <w:lang w:val="uk-UA" w:eastAsia="ar-SA"/>
        </w:rPr>
        <w:t xml:space="preserve"> тощо), за винятком печінки та язика, а також свинини жирної, свинячих баків, річкової та копченої риби, грибів, соусів, перця, майонезу, виробів у фритюрі, у тому числі чіпсів, виробів швидкого приготування, газованих напоїв, квасу, натуральної кави, кремових виробів, вершково-рослинних масел та масел з доданням будь-якої іншої сировини (риби, морепродуктів тощо), продуктів, що містять синтетичні барвники, ароматизатори, </w:t>
      </w:r>
      <w:proofErr w:type="spellStart"/>
      <w:r w:rsidRPr="002D0AD8">
        <w:rPr>
          <w:rFonts w:eastAsia="Calibri"/>
          <w:color w:val="auto"/>
          <w:lang w:val="uk-UA" w:eastAsia="ar-SA"/>
        </w:rPr>
        <w:t>підсолоджувачі</w:t>
      </w:r>
      <w:proofErr w:type="spellEnd"/>
      <w:r w:rsidRPr="002D0AD8">
        <w:rPr>
          <w:rFonts w:eastAsia="Calibri"/>
          <w:color w:val="auto"/>
          <w:lang w:val="uk-UA" w:eastAsia="ar-SA"/>
        </w:rPr>
        <w:t>, підсилювачі смаку, консерванти;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аграрної політики та продовольства України</w:t>
      </w:r>
      <w:r w:rsidRPr="002D0AD8">
        <w:rPr>
          <w:rFonts w:eastAsia="Calibri"/>
          <w:color w:val="auto"/>
          <w:lang w:val="uk-UA" w:eastAsia="ar-SA"/>
        </w:rPr>
        <w:t xml:space="preserve">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наказ </w:t>
      </w:r>
      <w:r w:rsidRPr="002D0AD8">
        <w:rPr>
          <w:rFonts w:eastAsia="Times New Roman"/>
          <w:color w:val="auto"/>
          <w:lang w:val="uk-UA" w:eastAsia="ar-SA"/>
        </w:rPr>
        <w:t>Міністерства аграрної політики та продовольства України</w:t>
      </w:r>
      <w:r w:rsidRPr="002D0AD8">
        <w:rPr>
          <w:rFonts w:eastAsia="Calibri"/>
          <w:color w:val="auto"/>
          <w:lang w:val="uk-UA" w:eastAsia="ar-SA"/>
        </w:rPr>
        <w:t xml:space="preserve"> від 15.02.2024 № 431 «Про затвердження Порядку державної реєстрації потужностей та Порядку ведення державного реєстру операторів ринку та їхніх потужностей»;</w:t>
      </w:r>
    </w:p>
    <w:p w:rsidR="002D0AD8" w:rsidRPr="002D0AD8" w:rsidRDefault="002D0AD8" w:rsidP="002D0AD8">
      <w:pPr>
        <w:suppressAutoHyphens/>
        <w:spacing w:before="240" w:after="0" w:line="240" w:lineRule="auto"/>
        <w:ind w:left="426"/>
        <w:jc w:val="both"/>
        <w:rPr>
          <w:rFonts w:eastAsia="Calibri"/>
          <w:color w:val="auto"/>
          <w:lang w:val="uk-UA" w:eastAsia="ar-SA"/>
        </w:rPr>
      </w:pPr>
      <w:r w:rsidRPr="002D0AD8">
        <w:rPr>
          <w:rFonts w:eastAsia="Calibri"/>
          <w:color w:val="auto"/>
          <w:lang w:val="uk-UA" w:eastAsia="ar-SA"/>
        </w:rPr>
        <w:t xml:space="preserve">- </w:t>
      </w:r>
      <w:r w:rsidRPr="002D0AD8">
        <w:rPr>
          <w:rFonts w:eastAsia="Times New Roman"/>
          <w:color w:val="auto"/>
          <w:lang w:val="uk-UA" w:eastAsia="ar-SA"/>
        </w:rPr>
        <w:t xml:space="preserve">наказ Міністерства охорони </w:t>
      </w:r>
      <w:proofErr w:type="spellStart"/>
      <w:r w:rsidRPr="002D0AD8">
        <w:rPr>
          <w:rFonts w:eastAsia="Times New Roman"/>
          <w:color w:val="auto"/>
          <w:lang w:val="uk-UA" w:eastAsia="ar-SA"/>
        </w:rPr>
        <w:t>здоровʼя</w:t>
      </w:r>
      <w:proofErr w:type="spellEnd"/>
      <w:r w:rsidRPr="002D0AD8">
        <w:rPr>
          <w:rFonts w:eastAsia="Times New Roman"/>
          <w:color w:val="auto"/>
          <w:lang w:val="uk-UA" w:eastAsia="ar-SA"/>
        </w:rPr>
        <w:t xml:space="preserve"> України від 25.09.2020 № 2205 «Про затвердження Санітарного регламенту для закладів загальної середньої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України від 30.10.2020 № 2208 «Про затвердження Методичних рекомендацій щодо методології особливостей здійснення закупівель у сфері організації харчування в закладах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lastRenderedPageBreak/>
        <w:t>- наказ Міністерства розвитку економіки, торгівлі та сільського господарства від 17.11.2020 № 2347 «Про затвердження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2D0AD8" w:rsidRPr="002D0AD8" w:rsidRDefault="002D0AD8" w:rsidP="002D0AD8">
      <w:pPr>
        <w:spacing w:before="240" w:after="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України від 01.12.2020 № 2489 «Про внесення змін до Методичних настанов щодо розроблення, запровадження та використання постійно діючих процедур, які базуються на принципах системи аналізу небезпечних факторів та контролю у критичних точках в закладах освіти».;</w:t>
      </w:r>
    </w:p>
    <w:p w:rsidR="002D0AD8" w:rsidRPr="002D0AD8" w:rsidRDefault="002D0AD8" w:rsidP="002D0AD8">
      <w:pPr>
        <w:spacing w:before="240" w:after="200" w:line="240" w:lineRule="auto"/>
        <w:ind w:left="426"/>
        <w:jc w:val="both"/>
        <w:rPr>
          <w:rFonts w:eastAsia="Calibri"/>
          <w:color w:val="auto"/>
          <w:lang w:val="uk-UA" w:eastAsia="ar-SA"/>
        </w:rPr>
      </w:pPr>
      <w:r w:rsidRPr="002D0AD8">
        <w:rPr>
          <w:rFonts w:eastAsia="Calibri"/>
          <w:color w:val="auto"/>
          <w:lang w:val="uk-UA" w:eastAsia="ar-SA"/>
        </w:rPr>
        <w:t>- наказ Міністерства розвитку економіки, торгівлі та сільського господарства України від 03.12.2020 № 2532 «Про затвердження Гігієнічних вимог до виробництва та обігу харчових продуктів на потужностях, розташованих у закладах загальної середньої освіти».</w:t>
      </w:r>
    </w:p>
    <w:p w:rsidR="00115087" w:rsidRPr="002D0AD8" w:rsidRDefault="00115087" w:rsidP="00735B82">
      <w:pPr>
        <w:shd w:val="clear" w:color="auto" w:fill="FFFFFF"/>
        <w:spacing w:after="0" w:line="240" w:lineRule="auto"/>
        <w:ind w:firstLine="426"/>
        <w:jc w:val="both"/>
        <w:rPr>
          <w:rFonts w:eastAsia="Times New Roman"/>
          <w:color w:val="auto"/>
          <w:sz w:val="22"/>
          <w:szCs w:val="22"/>
          <w:lang w:val="uk-UA"/>
        </w:rPr>
      </w:pPr>
    </w:p>
    <w:p w:rsidR="001035F6" w:rsidRPr="002D0AD8" w:rsidRDefault="001035F6" w:rsidP="001035F6">
      <w:pPr>
        <w:spacing w:after="0"/>
        <w:jc w:val="center"/>
        <w:rPr>
          <w:b/>
          <w:lang w:val="uk-UA"/>
        </w:rPr>
      </w:pPr>
      <w:r w:rsidRPr="002D0AD8">
        <w:rPr>
          <w:b/>
          <w:lang w:val="uk-UA"/>
        </w:rPr>
        <w:t>Інформація про технічні, якісні та кількісні характеристики предмета закупівлі (технічні вимоги)</w:t>
      </w:r>
    </w:p>
    <w:p w:rsidR="0053235B" w:rsidRPr="0053235B" w:rsidRDefault="0053235B" w:rsidP="0053235B">
      <w:pPr>
        <w:numPr>
          <w:ilvl w:val="0"/>
          <w:numId w:val="7"/>
        </w:numPr>
        <w:shd w:val="clear" w:color="auto" w:fill="FFFFFF"/>
        <w:suppressAutoHyphens/>
        <w:spacing w:after="200" w:line="240" w:lineRule="auto"/>
        <w:jc w:val="both"/>
        <w:rPr>
          <w:rFonts w:eastAsia="Calibri"/>
          <w:color w:val="auto"/>
          <w:lang w:val="uk-UA" w:eastAsia="ar-SA"/>
        </w:rPr>
      </w:pPr>
      <w:r w:rsidRPr="0053235B">
        <w:rPr>
          <w:rFonts w:eastAsia="Calibri"/>
          <w:color w:val="auto"/>
          <w:lang w:val="uk-UA" w:eastAsia="ar-SA"/>
        </w:rPr>
        <w:t>Обсяги надання послуги:</w:t>
      </w:r>
    </w:p>
    <w:tbl>
      <w:tblPr>
        <w:tblW w:w="0" w:type="auto"/>
        <w:tblCellMar>
          <w:top w:w="15" w:type="dxa"/>
          <w:left w:w="15" w:type="dxa"/>
          <w:bottom w:w="15" w:type="dxa"/>
          <w:right w:w="15" w:type="dxa"/>
        </w:tblCellMar>
        <w:tblLook w:val="04A0" w:firstRow="1" w:lastRow="0" w:firstColumn="1" w:lastColumn="0" w:noHBand="0" w:noVBand="1"/>
      </w:tblPr>
      <w:tblGrid>
        <w:gridCol w:w="913"/>
        <w:gridCol w:w="6133"/>
        <w:gridCol w:w="2693"/>
      </w:tblGrid>
      <w:tr w:rsidR="00DD64ED" w:rsidRPr="00DD64ED" w:rsidTr="00CE529E">
        <w:trPr>
          <w:trHeight w:val="415"/>
        </w:trPr>
        <w:tc>
          <w:tcPr>
            <w:tcW w:w="0" w:type="auto"/>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DD64ED" w:rsidRPr="00DD64ED" w:rsidRDefault="00DD64ED" w:rsidP="00DD64ED">
            <w:pPr>
              <w:spacing w:before="100" w:after="0" w:line="240" w:lineRule="auto"/>
              <w:ind w:left="100"/>
              <w:jc w:val="both"/>
              <w:rPr>
                <w:rFonts w:eastAsia="Times New Roman"/>
                <w:color w:val="auto"/>
                <w:lang w:val="ru-RU" w:eastAsia="ru-RU"/>
              </w:rPr>
            </w:pPr>
            <w:r w:rsidRPr="00DD64ED">
              <w:rPr>
                <w:rFonts w:eastAsia="Times New Roman"/>
                <w:shd w:val="clear" w:color="auto" w:fill="FFFFFF"/>
                <w:lang w:val="ru-RU" w:eastAsia="ru-RU"/>
              </w:rPr>
              <w:t xml:space="preserve">№ </w:t>
            </w:r>
            <w:proofErr w:type="gramStart"/>
            <w:r w:rsidRPr="00DD64ED">
              <w:rPr>
                <w:rFonts w:eastAsia="Times New Roman"/>
                <w:shd w:val="clear" w:color="auto" w:fill="FFFFFF"/>
                <w:lang w:val="ru-RU" w:eastAsia="ru-RU"/>
              </w:rPr>
              <w:t>п</w:t>
            </w:r>
            <w:proofErr w:type="gramEnd"/>
            <w:r w:rsidRPr="00DD64ED">
              <w:rPr>
                <w:rFonts w:eastAsia="Times New Roman"/>
                <w:shd w:val="clear" w:color="auto" w:fill="FFFFFF"/>
                <w:lang w:val="ru-RU" w:eastAsia="ru-RU"/>
              </w:rPr>
              <w:t>/п</w:t>
            </w:r>
          </w:p>
        </w:tc>
        <w:tc>
          <w:tcPr>
            <w:tcW w:w="6133"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DD64ED" w:rsidRPr="00DD64ED" w:rsidRDefault="00DD64ED" w:rsidP="00DD64ED">
            <w:pPr>
              <w:spacing w:before="100" w:after="0" w:line="240" w:lineRule="auto"/>
              <w:ind w:left="100"/>
              <w:jc w:val="center"/>
              <w:rPr>
                <w:rFonts w:eastAsia="Times New Roman"/>
                <w:color w:val="auto"/>
                <w:lang w:val="ru-RU" w:eastAsia="ru-RU"/>
              </w:rPr>
            </w:pPr>
            <w:proofErr w:type="spellStart"/>
            <w:r w:rsidRPr="00DD64ED">
              <w:rPr>
                <w:rFonts w:eastAsia="Times New Roman"/>
                <w:shd w:val="clear" w:color="auto" w:fill="FFFFFF"/>
                <w:lang w:val="ru-RU" w:eastAsia="ru-RU"/>
              </w:rPr>
              <w:t>Найменування</w:t>
            </w:r>
            <w:proofErr w:type="spellEnd"/>
            <w:r w:rsidRPr="00DD64ED">
              <w:rPr>
                <w:rFonts w:eastAsia="Times New Roman"/>
                <w:shd w:val="clear" w:color="auto" w:fill="FFFFFF"/>
                <w:lang w:val="ru-RU" w:eastAsia="ru-RU"/>
              </w:rPr>
              <w:t xml:space="preserve"> </w:t>
            </w:r>
            <w:proofErr w:type="spellStart"/>
            <w:r w:rsidRPr="00DD64ED">
              <w:rPr>
                <w:rFonts w:eastAsia="Times New Roman"/>
                <w:shd w:val="clear" w:color="auto" w:fill="FFFFFF"/>
                <w:lang w:val="ru-RU" w:eastAsia="ru-RU"/>
              </w:rPr>
              <w:t>послуги</w:t>
            </w:r>
            <w:proofErr w:type="spellEnd"/>
          </w:p>
        </w:tc>
        <w:tc>
          <w:tcPr>
            <w:tcW w:w="2693" w:type="dxa"/>
            <w:tcBorders>
              <w:top w:val="single" w:sz="6" w:space="0" w:color="000000"/>
              <w:left w:val="single" w:sz="4" w:space="0" w:color="auto"/>
              <w:bottom w:val="single" w:sz="6" w:space="0" w:color="000000"/>
              <w:right w:val="single" w:sz="6" w:space="0" w:color="000000"/>
            </w:tcBorders>
            <w:tcMar>
              <w:top w:w="100" w:type="dxa"/>
              <w:left w:w="100" w:type="dxa"/>
              <w:bottom w:w="100" w:type="dxa"/>
              <w:right w:w="100" w:type="dxa"/>
            </w:tcMar>
            <w:hideMark/>
          </w:tcPr>
          <w:p w:rsidR="00DD64ED" w:rsidRPr="00DD64ED" w:rsidRDefault="00DD64ED" w:rsidP="00DD64ED">
            <w:pPr>
              <w:spacing w:before="100" w:after="0" w:line="240" w:lineRule="auto"/>
              <w:ind w:left="100"/>
              <w:jc w:val="center"/>
              <w:rPr>
                <w:rFonts w:eastAsia="Times New Roman"/>
                <w:color w:val="auto"/>
                <w:lang w:val="uk-UA" w:eastAsia="ru-RU"/>
              </w:rPr>
            </w:pPr>
            <w:r w:rsidRPr="00DD64ED">
              <w:rPr>
                <w:rFonts w:eastAsia="Times New Roman"/>
                <w:shd w:val="clear" w:color="auto" w:fill="FFFFFF"/>
                <w:lang w:val="uk-UA" w:eastAsia="ru-RU"/>
              </w:rPr>
              <w:t>Кількість</w:t>
            </w:r>
            <w:r w:rsidRPr="00DD64ED">
              <w:rPr>
                <w:rFonts w:eastAsia="Times New Roman"/>
                <w:shd w:val="clear" w:color="auto" w:fill="FFFFFF"/>
                <w:lang w:val="ru-RU" w:eastAsia="ru-RU"/>
              </w:rPr>
              <w:t xml:space="preserve"> </w:t>
            </w:r>
            <w:r w:rsidRPr="00DD64ED">
              <w:rPr>
                <w:rFonts w:eastAsia="Times New Roman"/>
                <w:shd w:val="clear" w:color="auto" w:fill="FFFFFF"/>
                <w:lang w:val="uk-UA" w:eastAsia="ru-RU"/>
              </w:rPr>
              <w:t>порцій</w:t>
            </w:r>
          </w:p>
        </w:tc>
      </w:tr>
      <w:tr w:rsidR="00470B5E" w:rsidRPr="00DD64ED" w:rsidTr="00CE529E">
        <w:trPr>
          <w:trHeight w:val="628"/>
        </w:trPr>
        <w:tc>
          <w:tcPr>
            <w:tcW w:w="913"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hideMark/>
          </w:tcPr>
          <w:p w:rsidR="00470B5E" w:rsidRPr="00DD64ED" w:rsidRDefault="00470B5E" w:rsidP="00DD64ED">
            <w:pPr>
              <w:spacing w:before="100" w:after="0" w:line="240" w:lineRule="auto"/>
              <w:ind w:left="100"/>
              <w:jc w:val="both"/>
              <w:rPr>
                <w:rFonts w:eastAsia="Times New Roman"/>
                <w:color w:val="auto"/>
                <w:lang w:val="ru-RU" w:eastAsia="ru-RU"/>
              </w:rPr>
            </w:pPr>
            <w:r w:rsidRPr="00DD64ED">
              <w:rPr>
                <w:rFonts w:eastAsia="Times New Roman"/>
                <w:shd w:val="clear" w:color="auto" w:fill="FFFFFF"/>
                <w:lang w:val="ru-RU" w:eastAsia="ru-RU"/>
              </w:rPr>
              <w:t>1.</w:t>
            </w:r>
          </w:p>
        </w:tc>
        <w:tc>
          <w:tcPr>
            <w:tcW w:w="6133" w:type="dxa"/>
            <w:tcBorders>
              <w:top w:val="single" w:sz="6" w:space="0" w:color="000000"/>
              <w:left w:val="single" w:sz="4" w:space="0" w:color="auto"/>
              <w:bottom w:val="single" w:sz="6" w:space="0" w:color="000000"/>
              <w:right w:val="single" w:sz="6" w:space="0" w:color="000000"/>
            </w:tcBorders>
          </w:tcPr>
          <w:p w:rsidR="00470B5E" w:rsidRPr="00DD64ED" w:rsidRDefault="00470B5E" w:rsidP="00DD64ED">
            <w:pPr>
              <w:spacing w:after="0" w:line="240" w:lineRule="auto"/>
              <w:rPr>
                <w:rFonts w:eastAsia="Times New Roman"/>
                <w:color w:val="auto"/>
                <w:lang w:val="ru-RU" w:eastAsia="ru-RU"/>
              </w:rPr>
            </w:pPr>
            <w:r w:rsidRPr="00DD64ED">
              <w:rPr>
                <w:rFonts w:eastAsia="Calibri"/>
                <w:color w:val="auto"/>
                <w:lang w:val="uk-UA" w:eastAsia="ar-SA"/>
              </w:rPr>
              <w:t>Послуги по забезпеченню харчуванням учнів 1-4 класів, сніданок.</w:t>
            </w:r>
          </w:p>
        </w:tc>
        <w:tc>
          <w:tcPr>
            <w:tcW w:w="2693" w:type="dxa"/>
            <w:tcBorders>
              <w:top w:val="single" w:sz="6" w:space="0" w:color="000000"/>
              <w:left w:val="single" w:sz="4" w:space="0" w:color="auto"/>
              <w:bottom w:val="single" w:sz="6" w:space="0" w:color="000000"/>
              <w:right w:val="single" w:sz="6" w:space="0" w:color="000000"/>
            </w:tcBorders>
          </w:tcPr>
          <w:p w:rsidR="00470B5E" w:rsidRPr="009A4765" w:rsidRDefault="00470B5E" w:rsidP="003804F7">
            <w:pPr>
              <w:spacing w:after="0" w:line="240" w:lineRule="auto"/>
              <w:jc w:val="center"/>
              <w:rPr>
                <w:rFonts w:eastAsia="Calibri"/>
                <w:lang w:val="uk-UA" w:eastAsia="uk-UA"/>
              </w:rPr>
            </w:pPr>
            <w:r>
              <w:rPr>
                <w:rFonts w:eastAsia="Times New Roman"/>
                <w:lang w:val="uk-UA" w:eastAsia="ru-RU"/>
              </w:rPr>
              <w:t>20 640</w:t>
            </w:r>
          </w:p>
        </w:tc>
      </w:tr>
      <w:tr w:rsidR="00470B5E" w:rsidRPr="00DD64ED" w:rsidTr="00CE529E">
        <w:trPr>
          <w:trHeight w:val="628"/>
        </w:trPr>
        <w:tc>
          <w:tcPr>
            <w:tcW w:w="913" w:type="dxa"/>
            <w:tcBorders>
              <w:top w:val="single" w:sz="6" w:space="0" w:color="000000"/>
              <w:left w:val="single" w:sz="6" w:space="0" w:color="000000"/>
              <w:bottom w:val="single" w:sz="4" w:space="0" w:color="auto"/>
              <w:right w:val="single" w:sz="4" w:space="0" w:color="auto"/>
            </w:tcBorders>
            <w:tcMar>
              <w:top w:w="100" w:type="dxa"/>
              <w:left w:w="100" w:type="dxa"/>
              <w:bottom w:w="100" w:type="dxa"/>
              <w:right w:w="100" w:type="dxa"/>
            </w:tcMar>
          </w:tcPr>
          <w:p w:rsidR="00470B5E" w:rsidRPr="00DD64ED" w:rsidRDefault="00470B5E" w:rsidP="00DD64ED">
            <w:pPr>
              <w:spacing w:before="100" w:after="0" w:line="240" w:lineRule="auto"/>
              <w:ind w:left="100"/>
              <w:jc w:val="both"/>
              <w:rPr>
                <w:rFonts w:eastAsia="Times New Roman"/>
                <w:shd w:val="clear" w:color="auto" w:fill="FFFFFF"/>
                <w:lang w:val="ru-RU" w:eastAsia="ru-RU"/>
              </w:rPr>
            </w:pPr>
          </w:p>
        </w:tc>
        <w:tc>
          <w:tcPr>
            <w:tcW w:w="6133" w:type="dxa"/>
            <w:tcBorders>
              <w:top w:val="single" w:sz="6" w:space="0" w:color="000000"/>
              <w:left w:val="single" w:sz="4" w:space="0" w:color="auto"/>
              <w:bottom w:val="single" w:sz="4" w:space="0" w:color="auto"/>
              <w:right w:val="single" w:sz="6" w:space="0" w:color="000000"/>
            </w:tcBorders>
          </w:tcPr>
          <w:p w:rsidR="00470B5E" w:rsidRPr="00DD64ED" w:rsidRDefault="00470B5E" w:rsidP="00DD64ED">
            <w:pPr>
              <w:spacing w:after="0" w:line="240" w:lineRule="auto"/>
              <w:rPr>
                <w:rFonts w:eastAsia="Calibri"/>
                <w:color w:val="auto"/>
                <w:lang w:val="uk-UA" w:eastAsia="ar-SA"/>
              </w:rPr>
            </w:pPr>
            <w:r w:rsidRPr="00DD64ED">
              <w:rPr>
                <w:rFonts w:eastAsia="Calibri"/>
                <w:color w:val="auto"/>
                <w:lang w:val="uk-UA" w:eastAsia="ar-SA"/>
              </w:rPr>
              <w:t>Послуги по забезпеченню харчуванням учнів 5-11 класів, сніданок.</w:t>
            </w:r>
          </w:p>
        </w:tc>
        <w:tc>
          <w:tcPr>
            <w:tcW w:w="2693" w:type="dxa"/>
            <w:tcBorders>
              <w:top w:val="single" w:sz="6" w:space="0" w:color="000000"/>
              <w:left w:val="single" w:sz="4" w:space="0" w:color="auto"/>
              <w:bottom w:val="single" w:sz="4" w:space="0" w:color="auto"/>
              <w:right w:val="single" w:sz="6" w:space="0" w:color="000000"/>
            </w:tcBorders>
          </w:tcPr>
          <w:p w:rsidR="00470B5E" w:rsidRPr="009A4765" w:rsidRDefault="00470B5E" w:rsidP="003804F7">
            <w:pPr>
              <w:spacing w:after="0" w:line="240" w:lineRule="auto"/>
              <w:jc w:val="center"/>
              <w:rPr>
                <w:rFonts w:eastAsia="Calibri"/>
                <w:lang w:val="uk-UA" w:eastAsia="uk-UA"/>
              </w:rPr>
            </w:pPr>
            <w:r>
              <w:rPr>
                <w:rFonts w:eastAsia="Times New Roman"/>
                <w:lang w:val="uk-UA" w:eastAsia="ru-RU"/>
              </w:rPr>
              <w:t>40 240</w:t>
            </w:r>
          </w:p>
        </w:tc>
      </w:tr>
    </w:tbl>
    <w:p w:rsidR="0053235B" w:rsidRPr="0053235B" w:rsidRDefault="0053235B" w:rsidP="0053235B">
      <w:pPr>
        <w:shd w:val="clear" w:color="auto" w:fill="FFFFFF"/>
        <w:suppressAutoHyphens/>
        <w:spacing w:before="240" w:after="200" w:line="240" w:lineRule="auto"/>
        <w:ind w:firstLine="426"/>
        <w:jc w:val="both"/>
        <w:rPr>
          <w:rFonts w:eastAsia="Calibri"/>
          <w:i/>
          <w:color w:val="auto"/>
          <w:lang w:val="uk-UA" w:eastAsia="ar-SA"/>
        </w:rPr>
      </w:pPr>
      <w:r w:rsidRPr="0053235B">
        <w:rPr>
          <w:rFonts w:eastAsia="Calibri"/>
          <w:i/>
          <w:color w:val="auto"/>
          <w:lang w:val="uk-UA" w:eastAsia="ar-SA"/>
        </w:rPr>
        <w:t>* Порція - певна кількість харчових продуктів, страв, готових виробів, призначена для споживання однією особою за один раз.</w:t>
      </w:r>
    </w:p>
    <w:p w:rsidR="0053235B" w:rsidRPr="0053235B" w:rsidRDefault="0053235B" w:rsidP="0053235B">
      <w:pPr>
        <w:shd w:val="clear" w:color="auto" w:fill="FFFFFF"/>
        <w:suppressAutoHyphens/>
        <w:spacing w:after="200" w:line="240" w:lineRule="auto"/>
        <w:ind w:firstLine="426"/>
        <w:jc w:val="both"/>
        <w:rPr>
          <w:rFonts w:eastAsia="Calibri"/>
          <w:color w:val="auto"/>
          <w:lang w:val="uk-UA" w:eastAsia="ar-SA"/>
        </w:rPr>
      </w:pPr>
      <w:r w:rsidRPr="0053235B">
        <w:rPr>
          <w:rFonts w:eastAsia="Calibri"/>
          <w:b/>
          <w:color w:val="auto"/>
          <w:lang w:val="uk-UA" w:eastAsia="ar-SA"/>
        </w:rPr>
        <w:t xml:space="preserve">1. </w:t>
      </w:r>
      <w:r w:rsidRPr="0053235B">
        <w:rPr>
          <w:rFonts w:eastAsia="Calibri"/>
          <w:color w:val="auto"/>
          <w:lang w:val="uk-UA" w:eastAsia="ar-SA"/>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sidRPr="0053235B">
        <w:rPr>
          <w:rFonts w:eastAsia="Calibri"/>
          <w:color w:val="auto"/>
          <w:lang w:val="uk-UA" w:eastAsia="ar-SA"/>
        </w:rPr>
        <w:t>статево-вікових</w:t>
      </w:r>
      <w:proofErr w:type="spellEnd"/>
      <w:r w:rsidRPr="0053235B">
        <w:rPr>
          <w:rFonts w:eastAsia="Calibri"/>
          <w:color w:val="auto"/>
          <w:lang w:val="uk-UA" w:eastAsia="ar-SA"/>
        </w:rPr>
        <w:t xml:space="preserve"> особливостей, а також вимогам санітарного законодавства та нормам харчування, встановленим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2</w:t>
      </w:r>
      <w:r w:rsidRPr="0053235B">
        <w:rPr>
          <w:rFonts w:eastAsia="Calibri"/>
          <w:b/>
          <w:color w:val="auto"/>
          <w:lang w:val="uk-UA" w:eastAsia="ar-SA"/>
        </w:rPr>
        <w:t>.</w:t>
      </w:r>
      <w:r w:rsidRPr="0053235B">
        <w:rPr>
          <w:rFonts w:eastAsia="Calibri"/>
          <w:color w:val="auto"/>
          <w:lang w:val="uk-UA" w:eastAsia="ar-SA"/>
        </w:rPr>
        <w:t xml:space="preserve"> Харчування учнів повинно відповідати Примірному чотиритижневому сезонному меню. За умови письмового обґрунтування дозволяється внесення змін до Примірного чотиритижневого сезонного меню (заміна страв, корекція технологічних карт приготування страв та виробів в межах дотримання норм харчування, зміна графіку харчування, перестановка меню на день в межах тижня). Зміни вносяться за обов</w:t>
      </w:r>
      <w:r w:rsidRPr="0053235B">
        <w:rPr>
          <w:rFonts w:ascii="Cambria Math" w:eastAsia="Calibri" w:hAnsi="Cambria Math"/>
          <w:color w:val="auto"/>
          <w:lang w:val="uk-UA" w:eastAsia="ar-SA"/>
        </w:rPr>
        <w:t>’</w:t>
      </w:r>
      <w:r w:rsidRPr="0053235B">
        <w:rPr>
          <w:rFonts w:eastAsia="Calibri"/>
          <w:color w:val="auto"/>
          <w:lang w:val="uk-UA" w:eastAsia="ar-SA"/>
        </w:rPr>
        <w:t>язковим погодженням Замовника.</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Під час складання примірного чотиритижневого сезонного меню необхідно враховувати:</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вікову категорію дітей;</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вихід страв відповідно до кожної вікової категорії;</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розподіл енергетичної та поживної цінності (білки, жири, вуглеводи, калорії);</w:t>
      </w:r>
    </w:p>
    <w:p w:rsidR="0053235B" w:rsidRPr="0053235B" w:rsidRDefault="0053235B" w:rsidP="0053235B">
      <w:pPr>
        <w:numPr>
          <w:ilvl w:val="0"/>
          <w:numId w:val="8"/>
        </w:numPr>
        <w:suppressAutoHyphens/>
        <w:spacing w:after="0" w:line="240" w:lineRule="auto"/>
        <w:ind w:left="709" w:hanging="283"/>
        <w:jc w:val="both"/>
        <w:rPr>
          <w:rFonts w:eastAsia="Calibri"/>
          <w:color w:val="auto"/>
          <w:lang w:val="uk-UA" w:eastAsia="ar-SA"/>
        </w:rPr>
      </w:pPr>
      <w:r w:rsidRPr="0053235B">
        <w:rPr>
          <w:rFonts w:eastAsia="Calibri"/>
          <w:color w:val="auto"/>
          <w:lang w:val="uk-UA" w:eastAsia="ar-SA"/>
        </w:rPr>
        <w:lastRenderedPageBreak/>
        <w:t>інформацію щодо вмісту речовин та готових страв/виробів, які призводять до алергічних реакцій або непереносимості за відповідними індексами;</w:t>
      </w:r>
    </w:p>
    <w:p w:rsidR="0053235B" w:rsidRPr="0053235B" w:rsidRDefault="0053235B" w:rsidP="0053235B">
      <w:pPr>
        <w:numPr>
          <w:ilvl w:val="0"/>
          <w:numId w:val="8"/>
        </w:numPr>
        <w:suppressAutoHyphens/>
        <w:spacing w:after="0" w:line="240" w:lineRule="auto"/>
        <w:jc w:val="both"/>
        <w:rPr>
          <w:rFonts w:eastAsia="Calibri"/>
          <w:color w:val="auto"/>
          <w:lang w:val="uk-UA" w:eastAsia="ar-SA"/>
        </w:rPr>
      </w:pPr>
      <w:r w:rsidRPr="0053235B">
        <w:rPr>
          <w:rFonts w:eastAsia="Calibri"/>
          <w:color w:val="auto"/>
          <w:lang w:val="uk-UA" w:eastAsia="ar-SA"/>
        </w:rPr>
        <w:t xml:space="preserve">інформацію про харчові продукти щодо вмісту </w:t>
      </w:r>
      <w:proofErr w:type="spellStart"/>
      <w:r w:rsidRPr="0053235B">
        <w:rPr>
          <w:rFonts w:eastAsia="Calibri"/>
          <w:color w:val="auto"/>
          <w:lang w:val="uk-UA" w:eastAsia="ar-SA"/>
        </w:rPr>
        <w:t>глютену</w:t>
      </w:r>
      <w:proofErr w:type="spellEnd"/>
      <w:r w:rsidRPr="0053235B">
        <w:rPr>
          <w:rFonts w:eastAsia="Calibri"/>
          <w:color w:val="auto"/>
          <w:lang w:val="uk-UA" w:eastAsia="ar-SA"/>
        </w:rPr>
        <w:t>;</w:t>
      </w:r>
    </w:p>
    <w:p w:rsidR="0053235B" w:rsidRPr="0053235B" w:rsidRDefault="0053235B" w:rsidP="0053235B">
      <w:pPr>
        <w:numPr>
          <w:ilvl w:val="0"/>
          <w:numId w:val="8"/>
        </w:numPr>
        <w:suppressAutoHyphens/>
        <w:spacing w:after="0" w:line="240" w:lineRule="auto"/>
        <w:ind w:left="709" w:hanging="283"/>
        <w:jc w:val="both"/>
        <w:rPr>
          <w:rFonts w:eastAsia="Calibri"/>
          <w:color w:val="auto"/>
          <w:lang w:val="uk-UA" w:eastAsia="ar-SA"/>
        </w:rPr>
      </w:pPr>
      <w:r w:rsidRPr="0053235B">
        <w:rPr>
          <w:rFonts w:eastAsia="Calibri"/>
          <w:color w:val="auto"/>
          <w:lang w:val="uk-UA" w:eastAsia="ar-SA"/>
        </w:rPr>
        <w:t>виконання норм споживання основних груп харчових продуктів відповідно до кратності харчування.</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При складанні примірного чотиритижневого сезонного меню та технологічної документації на страви та вироби рекомендовано користуватися чинними рецептурними збірниками, які в тому числі вказані на платформі «</w:t>
      </w:r>
      <w:proofErr w:type="spellStart"/>
      <w:r w:rsidRPr="0053235B">
        <w:rPr>
          <w:rFonts w:eastAsia="Calibri"/>
          <w:color w:val="auto"/>
          <w:lang w:val="uk-UA" w:eastAsia="ar-SA"/>
        </w:rPr>
        <w:t>Знаїмо</w:t>
      </w:r>
      <w:proofErr w:type="spellEnd"/>
      <w:r w:rsidRPr="0053235B">
        <w:rPr>
          <w:rFonts w:eastAsia="Calibri"/>
          <w:color w:val="auto"/>
          <w:lang w:val="uk-UA" w:eastAsia="ar-SA"/>
        </w:rPr>
        <w:t>», а саме:</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страв і кулінарних виробів для підприємств громадського харчування (наказ Міністерства торгівлі СРСР від 12.12.1980 № 310);</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борошняних кондитерських і булочних виробів для підприємств громадського харчування (лист Міністерства торгівлі СРСР від 30.12.1982 № 0176-75);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блюд для харчування школярів (наказ Міністерства торгівлі УРСР від 24.12.1985 № 341);</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блюд дієтичного харчування для підприємств громадського харчування (лист Міністерства торгівлі СРСР від 10.07.1987 № 0132-75);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Довідник «Хімічний склад харчових продуктів» під редакцією І.М. </w:t>
      </w:r>
      <w:proofErr w:type="spellStart"/>
      <w:r w:rsidRPr="0053235B">
        <w:rPr>
          <w:rFonts w:eastAsia="Calibri"/>
          <w:color w:val="auto"/>
          <w:lang w:val="uk-UA" w:eastAsia="ar-SA"/>
        </w:rPr>
        <w:t>Скуріхіна</w:t>
      </w:r>
      <w:proofErr w:type="spellEnd"/>
      <w:r w:rsidRPr="0053235B">
        <w:rPr>
          <w:rFonts w:eastAsia="Calibri"/>
          <w:color w:val="auto"/>
          <w:lang w:val="uk-UA" w:eastAsia="ar-SA"/>
        </w:rPr>
        <w:t>, 1987;</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Збірник рецептур страв (технологічних карт) для харчування школярів, Київ, 1990;</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Збірник рецептур національних страв та кулінарних виробів для підприємств громадського харчування всіх форм власності (наказ </w:t>
      </w:r>
      <w:proofErr w:type="spellStart"/>
      <w:r w:rsidRPr="0053235B">
        <w:rPr>
          <w:rFonts w:eastAsia="Calibri"/>
          <w:color w:val="auto"/>
          <w:lang w:val="uk-UA" w:eastAsia="ar-SA"/>
        </w:rPr>
        <w:t>МЗЕЗторгу</w:t>
      </w:r>
      <w:proofErr w:type="spellEnd"/>
      <w:r w:rsidRPr="0053235B">
        <w:rPr>
          <w:rFonts w:eastAsia="Calibri"/>
          <w:color w:val="auto"/>
          <w:lang w:val="uk-UA" w:eastAsia="ar-SA"/>
        </w:rPr>
        <w:t xml:space="preserve"> від 06.07.1999 № 484);</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Збірник рецептур страв для харчування дітей шкільного віку в організованих освітніх та оздоровчих закладах, Євген </w:t>
      </w:r>
      <w:proofErr w:type="spellStart"/>
      <w:r w:rsidRPr="0053235B">
        <w:rPr>
          <w:rFonts w:eastAsia="Calibri"/>
          <w:color w:val="auto"/>
          <w:lang w:val="uk-UA" w:eastAsia="ar-SA"/>
        </w:rPr>
        <w:t>Клопотенко</w:t>
      </w:r>
      <w:proofErr w:type="spellEnd"/>
      <w:r w:rsidRPr="0053235B">
        <w:rPr>
          <w:rFonts w:eastAsia="Calibri"/>
          <w:color w:val="auto"/>
          <w:lang w:val="uk-UA" w:eastAsia="ar-SA"/>
        </w:rPr>
        <w:t>, Львів, 2019;</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інші збірники за умови, що вони не суперечать </w:t>
      </w:r>
      <w:proofErr w:type="spellStart"/>
      <w:r w:rsidRPr="0053235B">
        <w:rPr>
          <w:rFonts w:eastAsia="Calibri"/>
          <w:color w:val="auto"/>
          <w:lang w:val="uk-UA" w:eastAsia="ar-SA"/>
        </w:rPr>
        <w:t>Санрегламенту</w:t>
      </w:r>
      <w:proofErr w:type="spellEnd"/>
      <w:r w:rsidRPr="0053235B">
        <w:rPr>
          <w:rFonts w:eastAsia="Calibri"/>
          <w:color w:val="auto"/>
          <w:lang w:val="uk-UA" w:eastAsia="ar-SA"/>
        </w:rPr>
        <w:t xml:space="preserve"> та 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ru-RU" w:eastAsia="ar-SA"/>
        </w:rPr>
        <w:t xml:space="preserve">Картотека </w:t>
      </w:r>
      <w:r w:rsidRPr="0053235B">
        <w:rPr>
          <w:rFonts w:eastAsia="Calibri"/>
          <w:color w:val="auto"/>
          <w:lang w:val="uk-UA" w:eastAsia="ar-SA"/>
        </w:rPr>
        <w:t>готових страв закладів розробляється учасником, з яким укладений догові</w:t>
      </w:r>
      <w:proofErr w:type="gramStart"/>
      <w:r w:rsidRPr="0053235B">
        <w:rPr>
          <w:rFonts w:eastAsia="Calibri"/>
          <w:color w:val="auto"/>
          <w:lang w:val="uk-UA" w:eastAsia="ar-SA"/>
        </w:rPr>
        <w:t>р</w:t>
      </w:r>
      <w:proofErr w:type="gramEnd"/>
      <w:r w:rsidRPr="0053235B">
        <w:rPr>
          <w:rFonts w:eastAsia="Calibri"/>
          <w:color w:val="auto"/>
          <w:lang w:val="uk-UA" w:eastAsia="ar-SA"/>
        </w:rPr>
        <w:t xml:space="preserve"> про закупівлю, і затверджується замовником.</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 xml:space="preserve">Заміна страв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 </w:t>
      </w:r>
    </w:p>
    <w:p w:rsidR="0053235B" w:rsidRPr="0053235B" w:rsidRDefault="0053235B"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3</w:t>
      </w:r>
      <w:r w:rsidRPr="0053235B">
        <w:rPr>
          <w:rFonts w:eastAsia="Calibri"/>
          <w:b/>
          <w:color w:val="auto"/>
          <w:lang w:val="uk-UA" w:eastAsia="ar-SA"/>
        </w:rPr>
        <w:t xml:space="preserve">. </w:t>
      </w:r>
      <w:r w:rsidRPr="0053235B">
        <w:rPr>
          <w:rFonts w:eastAsia="Calibri"/>
          <w:color w:val="auto"/>
          <w:lang w:val="uk-UA" w:eastAsia="ar-SA"/>
        </w:rPr>
        <w:t>Під час підписання договору замовник узгоджує, розроблені та затверджені учасником-переможцем технологічні карти приготування страв до Примірного чотиритижневого сезонного меню до кінця 2024-2025 навчального року по закладам загальної середньої освіти для забезпечення виконання норм харчування учнів 1-11 класів відповідно до</w:t>
      </w:r>
      <w:r w:rsidRPr="0053235B">
        <w:rPr>
          <w:rFonts w:ascii="Calibri" w:eastAsia="Calibri" w:hAnsi="Calibri" w:cs="Calibri"/>
          <w:color w:val="auto"/>
          <w:sz w:val="22"/>
          <w:szCs w:val="22"/>
          <w:lang w:val="uk-UA" w:eastAsia="ar-SA"/>
        </w:rPr>
        <w:t xml:space="preserve"> </w:t>
      </w:r>
      <w:r w:rsidRPr="0053235B">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before="240" w:after="200" w:line="240" w:lineRule="auto"/>
        <w:ind w:firstLine="426"/>
        <w:jc w:val="both"/>
        <w:rPr>
          <w:rFonts w:eastAsia="Calibri"/>
          <w:color w:val="auto"/>
          <w:lang w:val="uk-UA" w:eastAsia="ar-SA"/>
        </w:rPr>
      </w:pPr>
      <w:r>
        <w:rPr>
          <w:rFonts w:eastAsia="Calibri"/>
          <w:b/>
          <w:color w:val="auto"/>
          <w:lang w:val="uk-UA" w:eastAsia="ar-SA"/>
        </w:rPr>
        <w:t>4</w:t>
      </w:r>
      <w:r w:rsidRPr="0053235B">
        <w:rPr>
          <w:rFonts w:eastAsia="Calibri"/>
          <w:b/>
          <w:color w:val="auto"/>
          <w:lang w:val="uk-UA" w:eastAsia="ar-SA"/>
        </w:rPr>
        <w:t>.</w:t>
      </w:r>
      <w:r w:rsidRPr="0053235B">
        <w:rPr>
          <w:rFonts w:eastAsia="Calibri"/>
          <w:color w:val="auto"/>
          <w:lang w:val="uk-UA" w:eastAsia="ar-SA"/>
        </w:rPr>
        <w:t xml:space="preserve"> Орієнтовна кількість калорій на сніданок для різних вікових груп наведена в таблиці 1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p>
    <w:p w:rsidR="0053235B" w:rsidRPr="0053235B" w:rsidRDefault="0053235B"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5</w:t>
      </w:r>
      <w:r w:rsidRPr="0053235B">
        <w:rPr>
          <w:rFonts w:eastAsia="Calibri"/>
          <w:b/>
          <w:color w:val="auto"/>
          <w:lang w:val="uk-UA" w:eastAsia="ar-SA"/>
        </w:rPr>
        <w:t xml:space="preserve">. </w:t>
      </w:r>
      <w:r w:rsidRPr="0053235B">
        <w:rPr>
          <w:rFonts w:eastAsia="Calibri"/>
          <w:color w:val="auto"/>
          <w:lang w:val="uk-UA" w:eastAsia="ar-SA"/>
        </w:rPr>
        <w:t>Вимоги до продуктів харчування для приготування їжі та надання послуг відповідно до</w:t>
      </w:r>
      <w:r w:rsidRPr="0053235B">
        <w:rPr>
          <w:rFonts w:ascii="Calibri" w:eastAsia="Calibri" w:hAnsi="Calibri" w:cs="Calibri"/>
          <w:color w:val="auto"/>
          <w:sz w:val="22"/>
          <w:szCs w:val="22"/>
          <w:lang w:val="uk-UA" w:eastAsia="ar-SA"/>
        </w:rPr>
        <w:t xml:space="preserve"> </w:t>
      </w:r>
      <w:r w:rsidRPr="0053235B">
        <w:rPr>
          <w:rFonts w:eastAsia="Calibri"/>
          <w:color w:val="auto"/>
          <w:lang w:val="uk-UA" w:eastAsia="ar-SA"/>
        </w:rPr>
        <w:t>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 урахуванням:</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lastRenderedPageBreak/>
        <w:t>5</w:t>
      </w:r>
      <w:r w:rsidRPr="0053235B">
        <w:rPr>
          <w:rFonts w:eastAsia="Calibri"/>
          <w:color w:val="auto"/>
          <w:lang w:val="uk-UA" w:eastAsia="ar-SA"/>
        </w:rPr>
        <w:t>.1. Місткість жирів в продуктах харчування тваринного походження (молочні) не повинна бути менше ніж:</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молоко – 2,5%;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кефір – 2,5%;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сметана – 15%;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йогурт – 1,5%;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 кисломолочний – 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сирок солодкий фасований – 4,5%;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сир твердий – 45%;</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xml:space="preserve">- масло вершкове – 72,5% (не </w:t>
      </w:r>
      <w:proofErr w:type="spellStart"/>
      <w:r w:rsidRPr="0053235B">
        <w:rPr>
          <w:rFonts w:eastAsia="Calibri"/>
          <w:color w:val="auto"/>
          <w:lang w:val="uk-UA" w:eastAsia="ar-SA"/>
        </w:rPr>
        <w:t>спред</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.2. М’ясо вітчизняних виробників не нижче першої категорії:</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свинина нежирна - м’якоть без кістки (охолоджена);</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яловичина, телятина – м’якоть без кістки (охолоджена);</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кури (охолоджені або заморожені);</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філе куряче (охолоджене або заморожене);</w:t>
      </w:r>
    </w:p>
    <w:p w:rsidR="0053235B" w:rsidRPr="0053235B" w:rsidRDefault="0053235B" w:rsidP="0053235B">
      <w:pPr>
        <w:spacing w:after="0" w:line="240" w:lineRule="auto"/>
        <w:ind w:left="426"/>
        <w:jc w:val="both"/>
        <w:rPr>
          <w:rFonts w:eastAsia="Calibri"/>
          <w:color w:val="auto"/>
          <w:lang w:val="uk-UA" w:eastAsia="ar-SA"/>
        </w:rPr>
      </w:pPr>
      <w:r w:rsidRPr="0053235B">
        <w:rPr>
          <w:rFonts w:eastAsia="Calibri"/>
          <w:color w:val="auto"/>
          <w:lang w:val="uk-UA" w:eastAsia="ar-SA"/>
        </w:rPr>
        <w:t>- філе індика, стегно індика (охолоджені або заморожені).</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.3. Яйця курячі – харчові не нижче першої категорії.</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.4. Риба морська – свіжозаморожені минтай, хек, сайда, горбуша.</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.5. Оселедець – </w:t>
      </w:r>
      <w:proofErr w:type="spellStart"/>
      <w:r w:rsidRPr="0053235B">
        <w:rPr>
          <w:rFonts w:eastAsia="Calibri"/>
          <w:color w:val="auto"/>
          <w:lang w:val="uk-UA" w:eastAsia="ar-SA"/>
        </w:rPr>
        <w:t>слабосолений</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.6. Овочі та фрукти повинні в обов’язковому порядку проходити дослідження ветеринарних лабораторій та відповідати встановленим медичним критеріям/показникам. Фрукти: яблука, лимони, банани, апельсини, мандарини, тощо (цитрусові не менше 1 разу на тиждень). </w:t>
      </w:r>
    </w:p>
    <w:p w:rsidR="0053235B" w:rsidRPr="0053235B" w:rsidRDefault="0053235B" w:rsidP="0053235B">
      <w:pPr>
        <w:spacing w:after="0" w:line="240" w:lineRule="auto"/>
        <w:ind w:left="426"/>
        <w:jc w:val="both"/>
        <w:rPr>
          <w:rFonts w:eastAsia="Calibri"/>
          <w:color w:val="auto"/>
          <w:lang w:val="ru-RU" w:eastAsia="ar-SA"/>
        </w:rPr>
      </w:pPr>
      <w:proofErr w:type="spellStart"/>
      <w:r w:rsidRPr="0053235B">
        <w:rPr>
          <w:rFonts w:eastAsia="Calibri"/>
          <w:color w:val="auto"/>
          <w:lang w:val="ru-RU" w:eastAsia="ar-SA"/>
        </w:rPr>
        <w:t>Овочі</w:t>
      </w:r>
      <w:proofErr w:type="spellEnd"/>
      <w:r w:rsidRPr="0053235B">
        <w:rPr>
          <w:rFonts w:eastAsia="Calibri"/>
          <w:color w:val="auto"/>
          <w:lang w:val="ru-RU" w:eastAsia="ar-SA"/>
        </w:rPr>
        <w:t xml:space="preserve"> </w:t>
      </w:r>
      <w:proofErr w:type="spellStart"/>
      <w:r w:rsidRPr="0053235B">
        <w:rPr>
          <w:rFonts w:eastAsia="Calibri"/>
          <w:color w:val="auto"/>
          <w:lang w:val="ru-RU" w:eastAsia="ar-SA"/>
        </w:rPr>
        <w:t>консервовані</w:t>
      </w:r>
      <w:proofErr w:type="spellEnd"/>
      <w:r w:rsidRPr="0053235B">
        <w:rPr>
          <w:rFonts w:eastAsia="Calibri"/>
          <w:color w:val="auto"/>
          <w:lang w:val="uk-UA" w:eastAsia="ar-SA"/>
        </w:rPr>
        <w:t xml:space="preserve"> або </w:t>
      </w:r>
      <w:proofErr w:type="gramStart"/>
      <w:r w:rsidRPr="0053235B">
        <w:rPr>
          <w:rFonts w:eastAsia="Calibri"/>
          <w:color w:val="auto"/>
          <w:lang w:val="uk-UA" w:eastAsia="ar-SA"/>
        </w:rPr>
        <w:t>квашен</w:t>
      </w:r>
      <w:proofErr w:type="gramEnd"/>
      <w:r w:rsidRPr="0053235B">
        <w:rPr>
          <w:rFonts w:eastAsia="Calibri"/>
          <w:color w:val="auto"/>
          <w:lang w:val="uk-UA" w:eastAsia="ar-SA"/>
        </w:rPr>
        <w:t>і</w:t>
      </w:r>
      <w:r w:rsidRPr="0053235B">
        <w:rPr>
          <w:rFonts w:eastAsia="Calibri"/>
          <w:color w:val="auto"/>
          <w:lang w:val="ru-RU" w:eastAsia="ar-SA"/>
        </w:rPr>
        <w:t xml:space="preserve"> </w:t>
      </w:r>
      <w:proofErr w:type="spellStart"/>
      <w:r w:rsidRPr="0053235B">
        <w:rPr>
          <w:rFonts w:eastAsia="Calibri"/>
          <w:color w:val="auto"/>
          <w:lang w:val="ru-RU" w:eastAsia="ar-SA"/>
        </w:rPr>
        <w:t>повинні</w:t>
      </w:r>
      <w:proofErr w:type="spellEnd"/>
      <w:r w:rsidRPr="0053235B">
        <w:rPr>
          <w:rFonts w:eastAsia="Calibri"/>
          <w:color w:val="auto"/>
          <w:lang w:val="ru-RU" w:eastAsia="ar-SA"/>
        </w:rPr>
        <w:t xml:space="preserve"> бути </w:t>
      </w:r>
      <w:proofErr w:type="spellStart"/>
      <w:r w:rsidRPr="0053235B">
        <w:rPr>
          <w:rFonts w:eastAsia="Calibri"/>
          <w:color w:val="auto"/>
          <w:lang w:val="ru-RU" w:eastAsia="ar-SA"/>
        </w:rPr>
        <w:t>вироблені</w:t>
      </w:r>
      <w:proofErr w:type="spellEnd"/>
      <w:r w:rsidRPr="0053235B">
        <w:rPr>
          <w:rFonts w:eastAsia="Calibri"/>
          <w:color w:val="auto"/>
          <w:lang w:val="ru-RU" w:eastAsia="ar-SA"/>
        </w:rPr>
        <w:t xml:space="preserve"> без </w:t>
      </w:r>
      <w:proofErr w:type="spellStart"/>
      <w:r w:rsidRPr="0053235B">
        <w:rPr>
          <w:rFonts w:eastAsia="Calibri"/>
          <w:color w:val="auto"/>
          <w:lang w:val="ru-RU" w:eastAsia="ar-SA"/>
        </w:rPr>
        <w:t>додавання</w:t>
      </w:r>
      <w:proofErr w:type="spellEnd"/>
      <w:r w:rsidRPr="0053235B">
        <w:rPr>
          <w:rFonts w:eastAsia="Calibri"/>
          <w:color w:val="auto"/>
          <w:lang w:val="ru-RU" w:eastAsia="ar-SA"/>
        </w:rPr>
        <w:t xml:space="preserve"> оцту.</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.7. Крупи - фасовані, не нижче першого </w:t>
      </w:r>
      <w:proofErr w:type="spellStart"/>
      <w:r w:rsidRPr="0053235B">
        <w:rPr>
          <w:rFonts w:eastAsia="Calibri"/>
          <w:color w:val="auto"/>
          <w:lang w:val="uk-UA" w:eastAsia="ar-SA"/>
        </w:rPr>
        <w:t>гатунку</w:t>
      </w:r>
      <w:proofErr w:type="spellEnd"/>
      <w:r w:rsidRPr="0053235B">
        <w:rPr>
          <w:rFonts w:eastAsia="Calibri"/>
          <w:color w:val="auto"/>
          <w:lang w:val="uk-UA" w:eastAsia="ar-SA"/>
        </w:rPr>
        <w:t xml:space="preserve"> за асортиментом: гречана, пшенична, </w:t>
      </w:r>
      <w:proofErr w:type="spellStart"/>
      <w:r w:rsidRPr="0053235B">
        <w:rPr>
          <w:rFonts w:eastAsia="Calibri"/>
          <w:color w:val="auto"/>
          <w:lang w:val="uk-UA" w:eastAsia="ar-SA"/>
        </w:rPr>
        <w:t>ячнева</w:t>
      </w:r>
      <w:proofErr w:type="spellEnd"/>
      <w:r w:rsidRPr="0053235B">
        <w:rPr>
          <w:rFonts w:eastAsia="Calibri"/>
          <w:color w:val="auto"/>
          <w:lang w:val="uk-UA" w:eastAsia="ar-SA"/>
        </w:rPr>
        <w:t xml:space="preserve">, манна, перлова, вівсяна, пшоно, рис, горох, </w:t>
      </w:r>
      <w:proofErr w:type="spellStart"/>
      <w:r w:rsidRPr="0053235B">
        <w:rPr>
          <w:rFonts w:eastAsia="Calibri"/>
          <w:color w:val="auto"/>
          <w:lang w:val="uk-UA" w:eastAsia="ar-SA"/>
        </w:rPr>
        <w:t>булгур</w:t>
      </w:r>
      <w:proofErr w:type="spellEnd"/>
      <w:r w:rsidRPr="0053235B">
        <w:rPr>
          <w:rFonts w:eastAsia="Calibri"/>
          <w:color w:val="auto"/>
          <w:lang w:val="uk-UA" w:eastAsia="ar-SA"/>
        </w:rPr>
        <w:t xml:space="preserve">, тощо. </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.8. Олія – рафінована (соняшникова, кукурудзяна, оливкова).</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.9. Соки фруктові, овочеві - в асортименті, в </w:t>
      </w:r>
      <w:proofErr w:type="spellStart"/>
      <w:r w:rsidRPr="0053235B">
        <w:rPr>
          <w:rFonts w:eastAsia="Calibri"/>
          <w:color w:val="auto"/>
          <w:lang w:val="uk-UA" w:eastAsia="ar-SA"/>
        </w:rPr>
        <w:t>тетропаках</w:t>
      </w:r>
      <w:proofErr w:type="spellEnd"/>
      <w:r w:rsidRPr="0053235B">
        <w:rPr>
          <w:rFonts w:eastAsia="Calibri"/>
          <w:color w:val="auto"/>
          <w:lang w:val="uk-UA" w:eastAsia="ar-SA"/>
        </w:rPr>
        <w:t>.</w:t>
      </w:r>
    </w:p>
    <w:p w:rsidR="0053235B" w:rsidRPr="0053235B" w:rsidRDefault="0053235B" w:rsidP="0053235B">
      <w:pPr>
        <w:spacing w:after="0" w:line="240" w:lineRule="auto"/>
        <w:ind w:left="426"/>
        <w:jc w:val="both"/>
        <w:rPr>
          <w:rFonts w:eastAsia="Calibri"/>
          <w:color w:val="auto"/>
          <w:lang w:val="uk-UA" w:eastAsia="ar-SA"/>
        </w:rPr>
      </w:pPr>
      <w:r>
        <w:rPr>
          <w:rFonts w:eastAsia="Calibri"/>
          <w:color w:val="auto"/>
          <w:lang w:val="uk-UA" w:eastAsia="ar-SA"/>
        </w:rPr>
        <w:t>5</w:t>
      </w:r>
      <w:r w:rsidRPr="0053235B">
        <w:rPr>
          <w:rFonts w:eastAsia="Calibri"/>
          <w:color w:val="auto"/>
          <w:lang w:val="uk-UA" w:eastAsia="ar-SA"/>
        </w:rPr>
        <w:t xml:space="preserve">.10. Хліб - </w:t>
      </w:r>
      <w:proofErr w:type="spellStart"/>
      <w:r w:rsidRPr="0053235B">
        <w:rPr>
          <w:rFonts w:eastAsia="Calibri"/>
          <w:color w:val="auto"/>
          <w:lang w:val="uk-UA" w:eastAsia="ar-SA"/>
        </w:rPr>
        <w:t>цільнозерновий</w:t>
      </w:r>
      <w:proofErr w:type="spellEnd"/>
      <w:r w:rsidRPr="0053235B">
        <w:rPr>
          <w:rFonts w:eastAsia="Calibri"/>
          <w:color w:val="auto"/>
          <w:lang w:val="uk-UA" w:eastAsia="ar-SA"/>
        </w:rPr>
        <w:t xml:space="preserve"> з пшеничного або житнього борошна вищого або суміші вищого та першого ґатунків, з високим вмістом харчових волокон та з обмеженим вмістом солі, який не перевищує 0,45 грама на 100 грамів хліба.</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Для приготування їжі не допускається використання </w:t>
      </w:r>
      <w:proofErr w:type="spellStart"/>
      <w:r w:rsidRPr="0053235B">
        <w:rPr>
          <w:rFonts w:eastAsia="Calibri"/>
          <w:color w:val="auto"/>
          <w:lang w:val="uk-UA" w:eastAsia="ar-SA"/>
        </w:rPr>
        <w:t>молоковмісних</w:t>
      </w:r>
      <w:proofErr w:type="spellEnd"/>
      <w:r w:rsidRPr="0053235B">
        <w:rPr>
          <w:rFonts w:eastAsia="Calibri"/>
          <w:color w:val="auto"/>
          <w:lang w:val="uk-UA" w:eastAsia="ar-SA"/>
        </w:rPr>
        <w:t xml:space="preserve"> та </w:t>
      </w:r>
      <w:proofErr w:type="spellStart"/>
      <w:r w:rsidRPr="0053235B">
        <w:rPr>
          <w:rFonts w:eastAsia="Calibri"/>
          <w:color w:val="auto"/>
          <w:lang w:val="uk-UA" w:eastAsia="ar-SA"/>
        </w:rPr>
        <w:t>м’ясовмісних</w:t>
      </w:r>
      <w:proofErr w:type="spellEnd"/>
      <w:r w:rsidRPr="0053235B">
        <w:rPr>
          <w:rFonts w:eastAsia="Calibri"/>
          <w:color w:val="auto"/>
          <w:lang w:val="uk-UA" w:eastAsia="ar-SA"/>
        </w:rPr>
        <w:t xml:space="preserve"> продуктів харчування, продуктів з додаванням рослинних жирів, синтетичних барвників, ароматизаторів, </w:t>
      </w:r>
      <w:proofErr w:type="spellStart"/>
      <w:r w:rsidRPr="0053235B">
        <w:rPr>
          <w:rFonts w:eastAsia="Calibri"/>
          <w:color w:val="auto"/>
          <w:lang w:val="uk-UA" w:eastAsia="ar-SA"/>
        </w:rPr>
        <w:t>підсолоджувачів</w:t>
      </w:r>
      <w:proofErr w:type="spellEnd"/>
      <w:r w:rsidRPr="0053235B">
        <w:rPr>
          <w:rFonts w:eastAsia="Calibri"/>
          <w:color w:val="auto"/>
          <w:lang w:val="uk-UA" w:eastAsia="ar-SA"/>
        </w:rPr>
        <w:t>, підсилювачів смаку, консервантів.</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Заборонено замовляти та використовувати/реалізовувати: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м'ясо та яйця водоплавної птиці;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м'ясо непромислового виробництва, м'ясні обрізки, субпродукти (діафрагму, кров, легені, нирки, голови тощо), за винятком печінки та язика, а також свинину жирну, свинячі баки;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технологічно оброблені м’ясні та рибні продукти (зокрема сосиски, сардельки, ковбасні вироби, технологічно оброблені м’ясні та рибні харчові продукти, що у своєму складі містять інші компоненти, крім риби і м’яса);</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річкову та копчену рибу;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рибні, м’ясні, плодоовочеві та інші консерви промислового виробництва, крім пастеризованих соків промислового виробництва без додавання </w:t>
      </w:r>
      <w:proofErr w:type="spellStart"/>
      <w:r w:rsidRPr="0053235B">
        <w:rPr>
          <w:rFonts w:eastAsia="Calibri"/>
          <w:color w:val="auto"/>
          <w:lang w:val="uk-UA" w:eastAsia="ar-SA"/>
        </w:rPr>
        <w:t>цукрів</w:t>
      </w:r>
      <w:proofErr w:type="spellEnd"/>
      <w:r w:rsidRPr="0053235B">
        <w:rPr>
          <w:rFonts w:eastAsia="Calibri"/>
          <w:color w:val="auto"/>
          <w:lang w:val="uk-UA" w:eastAsia="ar-SA"/>
        </w:rPr>
        <w:t xml:space="preserve"> та </w:t>
      </w:r>
      <w:proofErr w:type="spellStart"/>
      <w:r w:rsidRPr="0053235B">
        <w:rPr>
          <w:rFonts w:eastAsia="Calibri"/>
          <w:color w:val="auto"/>
          <w:lang w:val="uk-UA" w:eastAsia="ar-SA"/>
        </w:rPr>
        <w:t>підсолоджувачів</w:t>
      </w:r>
      <w:proofErr w:type="spellEnd"/>
      <w:r w:rsidRPr="0053235B">
        <w:rPr>
          <w:rFonts w:eastAsia="Calibri"/>
          <w:color w:val="auto"/>
          <w:lang w:val="uk-UA" w:eastAsia="ar-SA"/>
        </w:rPr>
        <w:t>;</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гриби;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майонез;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вироби у фритюрі, у тому числі чіпси;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 xml:space="preserve">- харчові продукти (зокрема </w:t>
      </w:r>
      <w:proofErr w:type="spellStart"/>
      <w:r w:rsidRPr="0053235B">
        <w:rPr>
          <w:rFonts w:eastAsia="Calibri"/>
          <w:color w:val="auto"/>
          <w:lang w:val="uk-UA" w:eastAsia="ar-SA"/>
        </w:rPr>
        <w:t>снеки</w:t>
      </w:r>
      <w:proofErr w:type="spellEnd"/>
      <w:r w:rsidRPr="0053235B">
        <w:rPr>
          <w:rFonts w:eastAsia="Calibri"/>
          <w:color w:val="auto"/>
          <w:lang w:val="uk-UA" w:eastAsia="ar-SA"/>
        </w:rPr>
        <w:t>) із вмістом солі понад 0,12 грама натрію або еквівалентної кількості солі на 100 грамів готового продукту;</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харчові продукти з вмістом </w:t>
      </w:r>
      <w:proofErr w:type="spellStart"/>
      <w:r w:rsidRPr="0053235B">
        <w:rPr>
          <w:rFonts w:eastAsia="Calibri"/>
          <w:color w:val="auto"/>
          <w:lang w:val="uk-UA" w:eastAsia="ar-SA"/>
        </w:rPr>
        <w:t>цукрів</w:t>
      </w:r>
      <w:proofErr w:type="spellEnd"/>
      <w:r w:rsidRPr="0053235B">
        <w:rPr>
          <w:rFonts w:eastAsia="Calibri"/>
          <w:color w:val="auto"/>
          <w:lang w:val="uk-UA" w:eastAsia="ar-SA"/>
        </w:rPr>
        <w:t xml:space="preserve"> понад 10 грамів на 100 грамів готового продукту;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вироби швидкого приготування;</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продукцію домашнього виробництва;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газовані напої (зокрема солодкі газовані напої та енергетичні напої), квас, натуральну каву та кавові напої;</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w:t>
      </w:r>
      <w:proofErr w:type="spellStart"/>
      <w:r w:rsidRPr="0053235B">
        <w:rPr>
          <w:rFonts w:eastAsia="Calibri"/>
          <w:color w:val="auto"/>
          <w:lang w:val="uk-UA" w:eastAsia="ar-SA"/>
        </w:rPr>
        <w:t>непастеризоване</w:t>
      </w:r>
      <w:proofErr w:type="spellEnd"/>
      <w:r w:rsidRPr="0053235B">
        <w:rPr>
          <w:rFonts w:eastAsia="Calibri"/>
          <w:color w:val="auto"/>
          <w:lang w:val="uk-UA" w:eastAsia="ar-SA"/>
        </w:rPr>
        <w:t xml:space="preserve"> молоко та молочні продукти, що виготовлені з </w:t>
      </w:r>
      <w:proofErr w:type="spellStart"/>
      <w:r w:rsidRPr="0053235B">
        <w:rPr>
          <w:rFonts w:eastAsia="Calibri"/>
          <w:color w:val="auto"/>
          <w:lang w:val="uk-UA" w:eastAsia="ar-SA"/>
        </w:rPr>
        <w:t>непастеризованого</w:t>
      </w:r>
      <w:proofErr w:type="spellEnd"/>
      <w:r w:rsidRPr="0053235B">
        <w:rPr>
          <w:rFonts w:eastAsia="Calibri"/>
          <w:color w:val="auto"/>
          <w:lang w:val="uk-UA" w:eastAsia="ar-SA"/>
        </w:rPr>
        <w:t xml:space="preserve"> молока;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w:t>
      </w:r>
      <w:proofErr w:type="spellStart"/>
      <w:r w:rsidRPr="0053235B">
        <w:rPr>
          <w:rFonts w:eastAsia="Calibri"/>
          <w:color w:val="auto"/>
          <w:lang w:val="uk-UA" w:eastAsia="ar-SA"/>
        </w:rPr>
        <w:t>непастеризовані</w:t>
      </w:r>
      <w:proofErr w:type="spellEnd"/>
      <w:r w:rsidRPr="0053235B">
        <w:rPr>
          <w:rFonts w:eastAsia="Calibri"/>
          <w:color w:val="auto"/>
          <w:lang w:val="uk-UA" w:eastAsia="ar-SA"/>
        </w:rPr>
        <w:t xml:space="preserve"> соки;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кремові вироби, вершково-рослинні масла та масла з доданням будь-якої іншої сировини (риби, морепродуктів тощо); </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 xml:space="preserve">- харчові продукти, що містять синтетичні барвники, ароматизатори (крім ваніліну, </w:t>
      </w:r>
      <w:proofErr w:type="spellStart"/>
      <w:r w:rsidRPr="0053235B">
        <w:rPr>
          <w:rFonts w:eastAsia="Calibri"/>
          <w:color w:val="auto"/>
          <w:lang w:val="uk-UA" w:eastAsia="ar-SA"/>
        </w:rPr>
        <w:t>етилваніліну</w:t>
      </w:r>
      <w:proofErr w:type="spellEnd"/>
      <w:r w:rsidRPr="0053235B">
        <w:rPr>
          <w:rFonts w:eastAsia="Calibri"/>
          <w:color w:val="auto"/>
          <w:lang w:val="uk-UA" w:eastAsia="ar-SA"/>
        </w:rPr>
        <w:t xml:space="preserve"> та ванільного екстракту), </w:t>
      </w:r>
      <w:proofErr w:type="spellStart"/>
      <w:r w:rsidRPr="0053235B">
        <w:rPr>
          <w:rFonts w:eastAsia="Calibri"/>
          <w:color w:val="auto"/>
          <w:lang w:val="uk-UA" w:eastAsia="ar-SA"/>
        </w:rPr>
        <w:t>підсолоджувачі</w:t>
      </w:r>
      <w:proofErr w:type="spellEnd"/>
      <w:r w:rsidRPr="0053235B">
        <w:rPr>
          <w:rFonts w:eastAsia="Calibri"/>
          <w:color w:val="auto"/>
          <w:lang w:val="uk-UA" w:eastAsia="ar-SA"/>
        </w:rPr>
        <w:t>, підсилювачі смаку та аромату, консерванти.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Не допускається використання пастеризованого фляжного молока без кип’ятіння, сиру кисломолочного (за відсутності первинного пакування) та фляжної сметани без термічної обробки.</w:t>
      </w:r>
    </w:p>
    <w:p w:rsidR="0053235B" w:rsidRPr="0053235B" w:rsidRDefault="0053235B" w:rsidP="0053235B">
      <w:pPr>
        <w:spacing w:after="0" w:line="240" w:lineRule="auto"/>
        <w:ind w:firstLine="426"/>
        <w:jc w:val="both"/>
        <w:rPr>
          <w:rFonts w:eastAsia="Calibri"/>
          <w:color w:val="auto"/>
          <w:lang w:val="uk-UA" w:eastAsia="ar-SA"/>
        </w:rPr>
      </w:pPr>
      <w:r w:rsidRPr="0053235B">
        <w:rPr>
          <w:rFonts w:eastAsia="Calibri"/>
          <w:color w:val="auto"/>
          <w:lang w:val="uk-UA" w:eastAsia="ar-SA"/>
        </w:rPr>
        <w:t>Забороняється виготовлення кислого молока «</w:t>
      </w:r>
      <w:proofErr w:type="spellStart"/>
      <w:r w:rsidRPr="0053235B">
        <w:rPr>
          <w:rFonts w:eastAsia="Calibri"/>
          <w:color w:val="auto"/>
          <w:lang w:val="uk-UA" w:eastAsia="ar-SA"/>
        </w:rPr>
        <w:t>самоквасу</w:t>
      </w:r>
      <w:proofErr w:type="spellEnd"/>
      <w:r w:rsidRPr="0053235B">
        <w:rPr>
          <w:rFonts w:eastAsia="Calibri"/>
          <w:color w:val="auto"/>
          <w:lang w:val="uk-UA" w:eastAsia="ar-SA"/>
        </w:rPr>
        <w:t xml:space="preserve">», холодців, м’ясних та рибних салатів, холодників, паштетів, </w:t>
      </w:r>
      <w:proofErr w:type="spellStart"/>
      <w:r w:rsidRPr="0053235B">
        <w:rPr>
          <w:rFonts w:eastAsia="Calibri"/>
          <w:color w:val="auto"/>
          <w:lang w:val="uk-UA" w:eastAsia="ar-SA"/>
        </w:rPr>
        <w:t>зельців</w:t>
      </w:r>
      <w:proofErr w:type="spellEnd"/>
      <w:r w:rsidRPr="0053235B">
        <w:rPr>
          <w:rFonts w:eastAsia="Calibri"/>
          <w:color w:val="auto"/>
          <w:lang w:val="uk-UA" w:eastAsia="ar-SA"/>
        </w:rPr>
        <w:t xml:space="preserve">,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w:t>
      </w:r>
      <w:proofErr w:type="spellStart"/>
      <w:r w:rsidRPr="0053235B">
        <w:rPr>
          <w:rFonts w:eastAsia="Calibri"/>
          <w:color w:val="auto"/>
          <w:lang w:val="uk-UA" w:eastAsia="ar-SA"/>
        </w:rPr>
        <w:t>підсолоджувачами</w:t>
      </w:r>
      <w:proofErr w:type="spellEnd"/>
      <w:r w:rsidRPr="0053235B">
        <w:rPr>
          <w:rFonts w:eastAsia="Calibri"/>
          <w:color w:val="auto"/>
          <w:lang w:val="uk-UA" w:eastAsia="ar-SA"/>
        </w:rPr>
        <w:t>.</w:t>
      </w:r>
    </w:p>
    <w:p w:rsidR="0053235B" w:rsidRPr="0053235B" w:rsidRDefault="0053235B" w:rsidP="0053235B">
      <w:pPr>
        <w:spacing w:after="200" w:line="240" w:lineRule="auto"/>
        <w:ind w:firstLine="426"/>
        <w:jc w:val="both"/>
        <w:rPr>
          <w:rFonts w:eastAsia="Calibri"/>
          <w:color w:val="auto"/>
          <w:lang w:val="uk-UA" w:eastAsia="ar-SA"/>
        </w:rPr>
      </w:pPr>
      <w:r w:rsidRPr="0053235B">
        <w:rPr>
          <w:rFonts w:eastAsia="Calibri"/>
          <w:color w:val="auto"/>
          <w:lang w:val="uk-UA" w:eastAsia="ar-SA"/>
        </w:rPr>
        <w:t>За відсутності будь-яких продуктів харчування керуватись нормами заміни продуктів за енергоцінністю.</w:t>
      </w:r>
    </w:p>
    <w:p w:rsidR="0053235B" w:rsidRPr="0053235B" w:rsidRDefault="00E45DA0"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6</w:t>
      </w:r>
      <w:r w:rsidR="0053235B" w:rsidRPr="0053235B">
        <w:rPr>
          <w:rFonts w:eastAsia="Calibri"/>
          <w:b/>
          <w:color w:val="auto"/>
          <w:lang w:val="uk-UA" w:eastAsia="ar-SA"/>
        </w:rPr>
        <w:t xml:space="preserve">. </w:t>
      </w:r>
      <w:r w:rsidR="0053235B" w:rsidRPr="0053235B">
        <w:rPr>
          <w:rFonts w:eastAsia="Calibri"/>
          <w:color w:val="auto"/>
          <w:lang w:val="uk-UA" w:eastAsia="ar-SA"/>
        </w:rPr>
        <w:t xml:space="preserve">Під час надання послуг </w:t>
      </w:r>
      <w:r w:rsidR="005611E6">
        <w:rPr>
          <w:rFonts w:eastAsia="Calibri"/>
          <w:color w:val="auto"/>
          <w:lang w:val="uk-UA" w:eastAsia="ar-SA"/>
        </w:rPr>
        <w:t>Виконавець</w:t>
      </w:r>
      <w:r w:rsidR="0053235B" w:rsidRPr="0053235B">
        <w:rPr>
          <w:rFonts w:eastAsia="Calibri"/>
          <w:color w:val="auto"/>
          <w:lang w:val="uk-UA" w:eastAsia="ar-SA"/>
        </w:rPr>
        <w:t>, як оператор ринку харчових продуктів, забезпечує дотримання і виконання заходів, умов та вимог  Закону України від 23.12.1997 № 771/97-ВР «Про основні принципи та вимоги до безпечності та якості харчових продуктів», в тому числі гігієнічних вимог до потужностей, до приміщень, де обробляються або переробляються харчові продукти, до транспортних засобів, до обладнання та інвентарю, до харчових продуктів, гігієнічних вимог під час термічної обробки, гігієнічних вимог до пакування харчових продуктів, персоналу потужностей, який працює у зоні поводження з харчовими продуктами, та інше.</w:t>
      </w:r>
    </w:p>
    <w:p w:rsidR="0053235B" w:rsidRPr="0053235B" w:rsidRDefault="00E45DA0" w:rsidP="0053235B">
      <w:pPr>
        <w:suppressAutoHyphens/>
        <w:spacing w:before="240" w:after="0" w:line="240" w:lineRule="auto"/>
        <w:ind w:firstLine="426"/>
        <w:jc w:val="both"/>
        <w:rPr>
          <w:rFonts w:eastAsia="Calibri"/>
          <w:color w:val="auto"/>
          <w:lang w:val="uk-UA" w:eastAsia="ar-SA"/>
        </w:rPr>
      </w:pPr>
      <w:r>
        <w:rPr>
          <w:rFonts w:eastAsia="Calibri"/>
          <w:b/>
          <w:color w:val="auto"/>
          <w:lang w:val="uk-UA" w:eastAsia="ar-SA"/>
        </w:rPr>
        <w:t>7</w:t>
      </w:r>
      <w:r w:rsidR="0053235B" w:rsidRPr="0053235B">
        <w:rPr>
          <w:rFonts w:eastAsia="Calibri"/>
          <w:b/>
          <w:color w:val="auto"/>
          <w:lang w:val="uk-UA" w:eastAsia="ar-SA"/>
        </w:rPr>
        <w:t>.</w:t>
      </w:r>
      <w:r w:rsidR="0053235B" w:rsidRPr="0053235B">
        <w:rPr>
          <w:rFonts w:eastAsia="Calibri"/>
          <w:color w:val="auto"/>
          <w:lang w:val="uk-UA" w:eastAsia="ar-SA"/>
        </w:rPr>
        <w:t xml:space="preserve"> Продукти, які будуть використовуватися при наданні послуг з харчування учнів для приготування їжі, повинні мати  якісні посвідчення (декларації виробника) та </w:t>
      </w:r>
      <w:proofErr w:type="spellStart"/>
      <w:r w:rsidR="0053235B" w:rsidRPr="0053235B">
        <w:rPr>
          <w:rFonts w:eastAsia="Calibri"/>
          <w:color w:val="auto"/>
          <w:lang w:val="uk-UA" w:eastAsia="ar-SA"/>
        </w:rPr>
        <w:t>заборний</w:t>
      </w:r>
      <w:proofErr w:type="spellEnd"/>
      <w:r w:rsidR="0053235B" w:rsidRPr="0053235B">
        <w:rPr>
          <w:rFonts w:eastAsia="Calibri"/>
          <w:color w:val="auto"/>
          <w:lang w:val="uk-UA" w:eastAsia="ar-SA"/>
        </w:rPr>
        <w:t xml:space="preserve"> лист. На вимогу замовника учасник, з яким укладений договір про закупівлю, повинен надати документи про якість та безпечність на усі продукти харчування, які використовуються для приготування їжі.</w:t>
      </w:r>
    </w:p>
    <w:p w:rsidR="0053235B" w:rsidRPr="0053235B" w:rsidRDefault="00E45DA0" w:rsidP="0053235B">
      <w:pPr>
        <w:suppressAutoHyphens/>
        <w:spacing w:after="0" w:line="240" w:lineRule="auto"/>
        <w:ind w:firstLine="426"/>
        <w:jc w:val="both"/>
        <w:rPr>
          <w:rFonts w:eastAsia="Calibri"/>
          <w:color w:val="auto"/>
          <w:lang w:val="uk-UA" w:eastAsia="ar-SA"/>
        </w:rPr>
      </w:pPr>
      <w:r>
        <w:rPr>
          <w:rFonts w:eastAsia="Calibri"/>
          <w:color w:val="auto"/>
          <w:lang w:val="uk-UA" w:eastAsia="ar-SA"/>
        </w:rPr>
        <w:t>Виконавець</w:t>
      </w:r>
      <w:r w:rsidR="0053235B" w:rsidRPr="0053235B">
        <w:rPr>
          <w:rFonts w:eastAsia="Calibri"/>
          <w:color w:val="auto"/>
          <w:lang w:val="uk-UA" w:eastAsia="ar-SA"/>
        </w:rPr>
        <w:t xml:space="preserve"> забезпечує суворе дотримання правил приймання продуктів, які використовуються під час надання послуг, а також умов і строків зберігання і реалізації продуктів, що швидко псуються. Продукти харчування, які використовуються під час надання послуг повинні мати, зокрема, упаковку (тару), кожна партія пронумерована, тобто на упаковці (тарі) повинна бути зазначена дата виготовлення, термін зберігання та термін реалізації, назва виробника. </w:t>
      </w:r>
      <w:r>
        <w:rPr>
          <w:rFonts w:eastAsia="Calibri"/>
          <w:color w:val="auto"/>
          <w:lang w:val="uk-UA" w:eastAsia="ar-SA"/>
        </w:rPr>
        <w:t>Виконавець</w:t>
      </w:r>
      <w:r w:rsidR="0053235B" w:rsidRPr="0053235B">
        <w:rPr>
          <w:rFonts w:eastAsia="Calibri"/>
          <w:color w:val="auto"/>
          <w:lang w:val="uk-UA" w:eastAsia="ar-SA"/>
        </w:rPr>
        <w:t xml:space="preserve"> забезпечує належне санітарне утримання виробничих приміщень, обладнання та інвентарю, що використовуються під час надання послуг.</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 xml:space="preserve">Готова їжа повинна доставлятися у спеціалізованому транспорті з дотриманням санітарних вимог щодо сумісності продуктів харчування разом із супровідними документами,  які свідчать про їх походження та якість (згідно чинного законодавства). Транспорт повинен мати дійсні документи про санітарну обробку. Водій автотранспорту повинен мати медичну книжку і спеціальний одяг. </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Харчові продукти перевозяться з дотриманням вимог щодо температурного режиму, який унеможливлює розмноження мікроорганізмів, формування токсинів, та з забезпеченням такого розділення харчових продуктів, що унеможливлює їх забруднення та псування.</w:t>
      </w:r>
    </w:p>
    <w:p w:rsidR="0053235B" w:rsidRPr="0053235B" w:rsidRDefault="0053235B" w:rsidP="0053235B">
      <w:pPr>
        <w:suppressAutoHyphens/>
        <w:spacing w:after="200" w:line="240" w:lineRule="auto"/>
        <w:ind w:firstLine="426"/>
        <w:jc w:val="both"/>
        <w:rPr>
          <w:rFonts w:eastAsia="Calibri"/>
          <w:b/>
          <w:color w:val="auto"/>
          <w:lang w:val="uk-UA" w:eastAsia="ar-SA"/>
        </w:rPr>
      </w:pPr>
    </w:p>
    <w:p w:rsidR="0053235B" w:rsidRPr="0053235B" w:rsidRDefault="00E45DA0"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8</w:t>
      </w:r>
      <w:r w:rsidR="0053235B" w:rsidRPr="0053235B">
        <w:rPr>
          <w:rFonts w:eastAsia="Calibri"/>
          <w:b/>
          <w:color w:val="auto"/>
          <w:lang w:val="uk-UA" w:eastAsia="ar-SA"/>
        </w:rPr>
        <w:t>.</w:t>
      </w:r>
      <w:r w:rsidR="0053235B" w:rsidRPr="0053235B">
        <w:rPr>
          <w:rFonts w:eastAsia="Calibri"/>
          <w:color w:val="auto"/>
          <w:lang w:val="uk-UA" w:eastAsia="ar-SA"/>
        </w:rPr>
        <w:t xml:space="preserve"> Загальний час з моменту приготування, транспортування та видачі готової їжі не повинен перевищувати 2 години. Температура готової їжі при доставці гарячих страв повинна  бути  не нижче 60°.</w:t>
      </w:r>
    </w:p>
    <w:p w:rsidR="0053235B" w:rsidRPr="0053235B" w:rsidRDefault="00E45DA0" w:rsidP="0053235B">
      <w:pPr>
        <w:shd w:val="clear" w:color="auto" w:fill="FFFFFF"/>
        <w:suppressAutoHyphens/>
        <w:spacing w:after="0" w:line="240" w:lineRule="auto"/>
        <w:ind w:firstLine="426"/>
        <w:jc w:val="both"/>
        <w:rPr>
          <w:rFonts w:eastAsia="Calibri"/>
          <w:color w:val="auto"/>
          <w:lang w:val="uk-UA" w:eastAsia="ar-SA"/>
        </w:rPr>
      </w:pPr>
      <w:r>
        <w:rPr>
          <w:rFonts w:eastAsia="Calibri"/>
          <w:b/>
          <w:color w:val="auto"/>
          <w:lang w:val="uk-UA" w:eastAsia="ar-SA"/>
        </w:rPr>
        <w:t>9</w:t>
      </w:r>
      <w:r w:rsidR="0053235B" w:rsidRPr="0053235B">
        <w:rPr>
          <w:rFonts w:eastAsia="Calibri"/>
          <w:b/>
          <w:color w:val="auto"/>
          <w:lang w:val="uk-UA" w:eastAsia="ar-SA"/>
        </w:rPr>
        <w:t xml:space="preserve">. </w:t>
      </w:r>
      <w:r w:rsidR="0053235B" w:rsidRPr="0053235B">
        <w:rPr>
          <w:rFonts w:eastAsia="Calibri"/>
          <w:color w:val="auto"/>
          <w:lang w:val="uk-UA" w:eastAsia="ar-SA"/>
        </w:rPr>
        <w:t xml:space="preserve">Учасник має врахувати та суворо дотримуватися графіку харчування учнів закладів загальної середньої освіти.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126"/>
      </w:tblGrid>
      <w:tr w:rsidR="00470B5E" w:rsidRPr="00470B5E" w:rsidTr="003804F7">
        <w:trPr>
          <w:trHeight w:val="70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 п/</w:t>
            </w:r>
            <w:proofErr w:type="spellStart"/>
            <w:r w:rsidRPr="00470B5E">
              <w:rPr>
                <w:rFonts w:eastAsia="Times New Roman"/>
                <w:color w:val="auto"/>
                <w:sz w:val="20"/>
                <w:szCs w:val="20"/>
                <w:lang w:val="uk-UA" w:eastAsia="ru-RU"/>
              </w:rPr>
              <w:t>п</w:t>
            </w:r>
            <w:proofErr w:type="spellEnd"/>
          </w:p>
        </w:tc>
        <w:tc>
          <w:tcPr>
            <w:tcW w:w="6663" w:type="dxa"/>
            <w:shd w:val="clear" w:color="auto" w:fill="auto"/>
            <w:vAlign w:val="center"/>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Назва закладу, адреса</w:t>
            </w:r>
          </w:p>
        </w:tc>
        <w:tc>
          <w:tcPr>
            <w:tcW w:w="2126" w:type="dxa"/>
            <w:tcBorders>
              <w:top w:val="single" w:sz="4" w:space="0" w:color="auto"/>
              <w:left w:val="single" w:sz="4" w:space="0" w:color="auto"/>
            </w:tcBorders>
            <w:shd w:val="clear" w:color="auto" w:fill="auto"/>
            <w:vAlign w:val="center"/>
          </w:tcPr>
          <w:p w:rsidR="00470B5E" w:rsidRPr="00470B5E" w:rsidRDefault="00470B5E" w:rsidP="00470B5E">
            <w:pPr>
              <w:spacing w:beforeAutospacing="1" w:after="0" w:afterAutospacing="1" w:line="240" w:lineRule="auto"/>
              <w:jc w:val="center"/>
              <w:rPr>
                <w:rFonts w:eastAsia="Times New Roman"/>
                <w:color w:val="auto"/>
                <w:sz w:val="20"/>
                <w:szCs w:val="20"/>
                <w:lang w:val="ru-RU" w:eastAsia="ru-RU"/>
              </w:rPr>
            </w:pPr>
            <w:proofErr w:type="spellStart"/>
            <w:r w:rsidRPr="00470B5E">
              <w:rPr>
                <w:rFonts w:eastAsia="Times New Roman"/>
                <w:color w:val="auto"/>
                <w:sz w:val="20"/>
                <w:szCs w:val="20"/>
                <w:lang w:val="ru-RU" w:eastAsia="ru-RU"/>
              </w:rPr>
              <w:t>Видача</w:t>
            </w:r>
            <w:proofErr w:type="spellEnd"/>
            <w:r w:rsidRPr="00470B5E">
              <w:rPr>
                <w:rFonts w:eastAsia="Times New Roman"/>
                <w:color w:val="auto"/>
                <w:sz w:val="20"/>
                <w:szCs w:val="20"/>
                <w:lang w:val="ru-RU" w:eastAsia="ru-RU"/>
              </w:rPr>
              <w:t xml:space="preserve"> </w:t>
            </w:r>
            <w:proofErr w:type="spellStart"/>
            <w:r w:rsidRPr="00470B5E">
              <w:rPr>
                <w:rFonts w:eastAsia="Times New Roman"/>
                <w:color w:val="auto"/>
                <w:sz w:val="20"/>
                <w:szCs w:val="20"/>
                <w:lang w:val="ru-RU" w:eastAsia="ru-RU"/>
              </w:rPr>
              <w:t>сніданку</w:t>
            </w:r>
            <w:proofErr w:type="spellEnd"/>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ru-RU" w:eastAsia="ru-RU"/>
              </w:rPr>
            </w:pPr>
            <w:r w:rsidRPr="00470B5E">
              <w:rPr>
                <w:rFonts w:eastAsia="Times New Roman"/>
                <w:color w:val="auto"/>
                <w:sz w:val="20"/>
                <w:szCs w:val="20"/>
                <w:lang w:val="ru-RU" w:eastAsia="ru-RU"/>
              </w:rPr>
              <w:t>1</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Криничуватський</w:t>
            </w:r>
            <w:proofErr w:type="spellEnd"/>
            <w:r w:rsidRPr="00470B5E">
              <w:rPr>
                <w:rFonts w:eastAsia="Calibri"/>
                <w:bCs/>
                <w:color w:val="auto"/>
                <w:sz w:val="20"/>
                <w:szCs w:val="20"/>
                <w:lang w:val="uk-UA"/>
              </w:rPr>
              <w:t xml:space="preserve"> ліцей </w:t>
            </w:r>
            <w:proofErr w:type="spellStart"/>
            <w:r w:rsidRPr="00470B5E">
              <w:rPr>
                <w:rFonts w:eastAsia="Calibri"/>
                <w:bCs/>
                <w:color w:val="auto"/>
                <w:sz w:val="20"/>
                <w:szCs w:val="20"/>
                <w:lang w:val="uk-UA"/>
              </w:rPr>
              <w:t>Мозолевськоїї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53244, Дніпропетровська обл., Нікопольський р-н, с. Криничувате, вул. Центральна, 8</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10:40</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ru-RU" w:eastAsia="ru-RU"/>
              </w:rPr>
            </w:pPr>
            <w:r w:rsidRPr="00470B5E">
              <w:rPr>
                <w:rFonts w:eastAsia="Times New Roman"/>
                <w:color w:val="auto"/>
                <w:sz w:val="20"/>
                <w:szCs w:val="20"/>
                <w:lang w:val="ru-RU" w:eastAsia="ru-RU"/>
              </w:rPr>
              <w:t>2</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Мозолевський опорний ліцей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53264, Дніпропетровська обл., Нікопольський р-н, с. </w:t>
            </w:r>
            <w:proofErr w:type="spellStart"/>
            <w:r w:rsidRPr="00470B5E">
              <w:rPr>
                <w:rFonts w:eastAsia="Calibri"/>
                <w:bCs/>
                <w:color w:val="auto"/>
                <w:sz w:val="20"/>
                <w:szCs w:val="20"/>
                <w:lang w:val="uk-UA"/>
              </w:rPr>
              <w:t>Мозолевське</w:t>
            </w:r>
            <w:proofErr w:type="spellEnd"/>
            <w:r w:rsidRPr="00470B5E">
              <w:rPr>
                <w:rFonts w:eastAsia="Calibri"/>
                <w:bCs/>
                <w:color w:val="auto"/>
                <w:sz w:val="20"/>
                <w:szCs w:val="20"/>
                <w:lang w:val="uk-UA"/>
              </w:rPr>
              <w:t>, вул. Центральна, 17</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10:35</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ru-RU" w:eastAsia="ru-RU"/>
              </w:rPr>
            </w:pPr>
            <w:r w:rsidRPr="00470B5E">
              <w:rPr>
                <w:rFonts w:eastAsia="Times New Roman"/>
                <w:color w:val="auto"/>
                <w:sz w:val="20"/>
                <w:szCs w:val="20"/>
                <w:lang w:val="ru-RU" w:eastAsia="ru-RU"/>
              </w:rPr>
              <w:t>3</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Новоіванівська</w:t>
            </w:r>
            <w:proofErr w:type="spellEnd"/>
            <w:r w:rsidRPr="00470B5E">
              <w:rPr>
                <w:rFonts w:eastAsia="Calibri"/>
                <w:bCs/>
                <w:color w:val="auto"/>
                <w:sz w:val="20"/>
                <w:szCs w:val="20"/>
                <w:lang w:val="uk-UA"/>
              </w:rPr>
              <w:t xml:space="preserve"> гімназія Мозолевського опорного ліцею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53260, Дніпропетровська обл., Нікопольський р-н, с. </w:t>
            </w:r>
            <w:proofErr w:type="spellStart"/>
            <w:r w:rsidRPr="00470B5E">
              <w:rPr>
                <w:rFonts w:eastAsia="Calibri"/>
                <w:bCs/>
                <w:color w:val="auto"/>
                <w:sz w:val="20"/>
                <w:szCs w:val="20"/>
                <w:lang w:val="uk-UA"/>
              </w:rPr>
              <w:t>Новоіванівка</w:t>
            </w:r>
            <w:proofErr w:type="spellEnd"/>
            <w:r w:rsidRPr="00470B5E">
              <w:rPr>
                <w:rFonts w:eastAsia="Calibri"/>
                <w:bCs/>
                <w:color w:val="auto"/>
                <w:sz w:val="20"/>
                <w:szCs w:val="20"/>
                <w:lang w:val="uk-UA"/>
              </w:rPr>
              <w:t>, вул. Шкільна, 3</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10:45</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ru-RU" w:eastAsia="ru-RU"/>
              </w:rPr>
            </w:pPr>
            <w:r w:rsidRPr="00470B5E">
              <w:rPr>
                <w:rFonts w:eastAsia="Times New Roman"/>
                <w:color w:val="auto"/>
                <w:sz w:val="20"/>
                <w:szCs w:val="20"/>
                <w:lang w:val="ru-RU" w:eastAsia="ru-RU"/>
              </w:rPr>
              <w:t>4</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Чистопільська</w:t>
            </w:r>
            <w:proofErr w:type="spellEnd"/>
            <w:r w:rsidRPr="00470B5E">
              <w:rPr>
                <w:rFonts w:eastAsia="Calibri"/>
                <w:bCs/>
                <w:color w:val="auto"/>
                <w:sz w:val="20"/>
                <w:szCs w:val="20"/>
                <w:lang w:val="uk-UA"/>
              </w:rPr>
              <w:t xml:space="preserve"> гімназія Мозолевського опорного ліцею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53253, Дніпропетровська обл., Нікопольський р-н, с. </w:t>
            </w:r>
            <w:proofErr w:type="spellStart"/>
            <w:r w:rsidRPr="00470B5E">
              <w:rPr>
                <w:rFonts w:eastAsia="Calibri"/>
                <w:bCs/>
                <w:color w:val="auto"/>
                <w:sz w:val="20"/>
                <w:szCs w:val="20"/>
                <w:lang w:val="uk-UA"/>
              </w:rPr>
              <w:t>Чистопіль</w:t>
            </w:r>
            <w:proofErr w:type="spellEnd"/>
            <w:r w:rsidRPr="00470B5E">
              <w:rPr>
                <w:rFonts w:eastAsia="Calibri"/>
                <w:bCs/>
                <w:color w:val="auto"/>
                <w:sz w:val="20"/>
                <w:szCs w:val="20"/>
                <w:lang w:val="uk-UA"/>
              </w:rPr>
              <w:t>, вул. Соборна, 8</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10:15</w:t>
            </w:r>
          </w:p>
        </w:tc>
      </w:tr>
      <w:tr w:rsidR="00470B5E" w:rsidRPr="00470B5E" w:rsidTr="003804F7">
        <w:trPr>
          <w:trHeight w:val="253"/>
        </w:trPr>
        <w:tc>
          <w:tcPr>
            <w:tcW w:w="567" w:type="dxa"/>
            <w:tcBorders>
              <w:bottom w:val="single" w:sz="4" w:space="0" w:color="auto"/>
            </w:tcBorders>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5</w:t>
            </w:r>
          </w:p>
        </w:tc>
        <w:tc>
          <w:tcPr>
            <w:tcW w:w="6663" w:type="dxa"/>
            <w:tcBorders>
              <w:bottom w:val="single" w:sz="4" w:space="0" w:color="auto"/>
            </w:tcBorders>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Веселівська</w:t>
            </w:r>
            <w:proofErr w:type="spellEnd"/>
            <w:r w:rsidRPr="00470B5E">
              <w:rPr>
                <w:rFonts w:eastAsia="Calibri"/>
                <w:bCs/>
                <w:color w:val="auto"/>
                <w:sz w:val="20"/>
                <w:szCs w:val="20"/>
                <w:lang w:val="uk-UA"/>
              </w:rPr>
              <w:t xml:space="preserve"> гімназія </w:t>
            </w:r>
            <w:proofErr w:type="spellStart"/>
            <w:r w:rsidRPr="00470B5E">
              <w:rPr>
                <w:rFonts w:eastAsia="Calibri"/>
                <w:bCs/>
                <w:color w:val="auto"/>
                <w:sz w:val="20"/>
                <w:szCs w:val="20"/>
                <w:lang w:val="uk-UA"/>
              </w:rPr>
              <w:t>Волянського</w:t>
            </w:r>
            <w:proofErr w:type="spellEnd"/>
            <w:r w:rsidRPr="00470B5E">
              <w:rPr>
                <w:rFonts w:eastAsia="Calibri"/>
                <w:bCs/>
                <w:color w:val="auto"/>
                <w:sz w:val="20"/>
                <w:szCs w:val="20"/>
                <w:lang w:val="uk-UA"/>
              </w:rPr>
              <w:t xml:space="preserve"> опорного ліцею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53245, Дніпропетровська обл., Нікопольський р-н, с. Веселе, провулок Шкільний, 4-А</w:t>
            </w:r>
          </w:p>
        </w:tc>
        <w:tc>
          <w:tcPr>
            <w:tcW w:w="2126" w:type="dxa"/>
            <w:tcBorders>
              <w:bottom w:val="single" w:sz="4" w:space="0" w:color="auto"/>
            </w:tcBorders>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10:45</w:t>
            </w:r>
          </w:p>
        </w:tc>
      </w:tr>
      <w:tr w:rsidR="00470B5E" w:rsidRPr="00470B5E" w:rsidTr="003804F7">
        <w:trPr>
          <w:trHeight w:val="538"/>
        </w:trPr>
        <w:tc>
          <w:tcPr>
            <w:tcW w:w="567" w:type="dxa"/>
            <w:tcBorders>
              <w:top w:val="single" w:sz="4" w:space="0" w:color="auto"/>
            </w:tcBorders>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6</w:t>
            </w:r>
          </w:p>
        </w:tc>
        <w:tc>
          <w:tcPr>
            <w:tcW w:w="6663" w:type="dxa"/>
            <w:tcBorders>
              <w:top w:val="single" w:sz="4" w:space="0" w:color="auto"/>
            </w:tcBorders>
            <w:shd w:val="clear" w:color="auto" w:fill="auto"/>
          </w:tcPr>
          <w:p w:rsidR="00470B5E" w:rsidRPr="00470B5E" w:rsidRDefault="00470B5E" w:rsidP="00470B5E">
            <w:pPr>
              <w:spacing w:after="0" w:line="240" w:lineRule="auto"/>
              <w:rPr>
                <w:rFonts w:eastAsia="Times New Roman"/>
                <w:color w:val="auto"/>
                <w:sz w:val="20"/>
                <w:szCs w:val="20"/>
                <w:lang w:val="uk-UA" w:eastAsia="ru-RU"/>
              </w:rPr>
            </w:pPr>
            <w:proofErr w:type="spellStart"/>
            <w:r w:rsidRPr="00470B5E">
              <w:rPr>
                <w:rFonts w:eastAsia="Times New Roman"/>
                <w:color w:val="auto"/>
                <w:sz w:val="20"/>
                <w:szCs w:val="20"/>
                <w:lang w:val="uk-UA" w:eastAsia="ru-RU"/>
              </w:rPr>
              <w:t>Лошкарівський</w:t>
            </w:r>
            <w:proofErr w:type="spellEnd"/>
            <w:r w:rsidRPr="00470B5E">
              <w:rPr>
                <w:rFonts w:eastAsia="Times New Roman"/>
                <w:color w:val="auto"/>
                <w:sz w:val="20"/>
                <w:szCs w:val="20"/>
                <w:lang w:val="uk-UA" w:eastAsia="ru-RU"/>
              </w:rPr>
              <w:t xml:space="preserve"> ліцей </w:t>
            </w:r>
            <w:proofErr w:type="spellStart"/>
            <w:r w:rsidRPr="00470B5E">
              <w:rPr>
                <w:rFonts w:eastAsia="Times New Roman"/>
                <w:color w:val="auto"/>
                <w:sz w:val="20"/>
                <w:szCs w:val="20"/>
                <w:lang w:val="uk-UA" w:eastAsia="ru-RU"/>
              </w:rPr>
              <w:t>Мозолевської</w:t>
            </w:r>
            <w:proofErr w:type="spellEnd"/>
            <w:r w:rsidRPr="00470B5E">
              <w:rPr>
                <w:rFonts w:eastAsia="Times New Roman"/>
                <w:color w:val="auto"/>
                <w:sz w:val="20"/>
                <w:szCs w:val="20"/>
                <w:lang w:val="uk-UA" w:eastAsia="ru-RU"/>
              </w:rPr>
              <w:t xml:space="preserve"> сільської ради</w:t>
            </w:r>
          </w:p>
          <w:p w:rsidR="00470B5E" w:rsidRPr="00470B5E" w:rsidRDefault="00470B5E" w:rsidP="00470B5E">
            <w:pPr>
              <w:spacing w:after="0" w:line="240" w:lineRule="auto"/>
              <w:rPr>
                <w:rFonts w:eastAsia="Times New Roman"/>
                <w:color w:val="auto"/>
                <w:sz w:val="20"/>
                <w:szCs w:val="20"/>
                <w:lang w:val="ru-RU" w:eastAsia="ru-RU"/>
              </w:rPr>
            </w:pPr>
            <w:r w:rsidRPr="00470B5E">
              <w:rPr>
                <w:rFonts w:eastAsia="Times New Roman"/>
                <w:color w:val="auto"/>
                <w:sz w:val="20"/>
                <w:szCs w:val="20"/>
                <w:lang w:val="uk-UA" w:eastAsia="ru-RU"/>
              </w:rPr>
              <w:t xml:space="preserve">53240, Дніпропетровська обл., Нікопольський р-н, с. </w:t>
            </w:r>
            <w:proofErr w:type="spellStart"/>
            <w:r w:rsidRPr="00470B5E">
              <w:rPr>
                <w:rFonts w:eastAsia="Times New Roman"/>
                <w:color w:val="auto"/>
                <w:sz w:val="20"/>
                <w:szCs w:val="20"/>
                <w:lang w:val="uk-UA" w:eastAsia="ru-RU"/>
              </w:rPr>
              <w:t>Лошкарівка</w:t>
            </w:r>
            <w:proofErr w:type="spellEnd"/>
            <w:r w:rsidRPr="00470B5E">
              <w:rPr>
                <w:rFonts w:eastAsia="Times New Roman"/>
                <w:color w:val="auto"/>
                <w:sz w:val="20"/>
                <w:szCs w:val="20"/>
                <w:lang w:val="uk-UA" w:eastAsia="ru-RU"/>
              </w:rPr>
              <w:t xml:space="preserve">, вул. </w:t>
            </w:r>
            <w:r w:rsidRPr="00470B5E">
              <w:rPr>
                <w:rFonts w:eastAsia="Times New Roman"/>
                <w:color w:val="auto"/>
                <w:sz w:val="20"/>
                <w:szCs w:val="20"/>
                <w:lang w:val="ru-RU" w:eastAsia="ru-RU"/>
              </w:rPr>
              <w:t>Центральна, 14</w:t>
            </w:r>
          </w:p>
        </w:tc>
        <w:tc>
          <w:tcPr>
            <w:tcW w:w="2126" w:type="dxa"/>
            <w:tcBorders>
              <w:top w:val="single" w:sz="4" w:space="0" w:color="auto"/>
            </w:tcBorders>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10:20</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7</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Павлопільська</w:t>
            </w:r>
            <w:proofErr w:type="spellEnd"/>
            <w:r w:rsidRPr="00470B5E">
              <w:rPr>
                <w:rFonts w:eastAsia="Calibri"/>
                <w:bCs/>
                <w:color w:val="auto"/>
                <w:sz w:val="20"/>
                <w:szCs w:val="20"/>
                <w:lang w:val="uk-UA"/>
              </w:rPr>
              <w:t xml:space="preserve"> гімназія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53250, Дніпропетровська обл., Нікопольський р-н, с. </w:t>
            </w:r>
            <w:proofErr w:type="spellStart"/>
            <w:r w:rsidRPr="00470B5E">
              <w:rPr>
                <w:rFonts w:eastAsia="Calibri"/>
                <w:bCs/>
                <w:color w:val="auto"/>
                <w:sz w:val="20"/>
                <w:szCs w:val="20"/>
                <w:lang w:val="uk-UA"/>
              </w:rPr>
              <w:t>Павлопілля</w:t>
            </w:r>
            <w:proofErr w:type="spellEnd"/>
            <w:r w:rsidRPr="00470B5E">
              <w:rPr>
                <w:rFonts w:eastAsia="Calibri"/>
                <w:bCs/>
                <w:color w:val="auto"/>
                <w:sz w:val="20"/>
                <w:szCs w:val="20"/>
                <w:lang w:val="uk-UA"/>
              </w:rPr>
              <w:t>, вул. Українська, 29</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10:45</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8</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proofErr w:type="spellStart"/>
            <w:r w:rsidRPr="00470B5E">
              <w:rPr>
                <w:rFonts w:eastAsia="Calibri"/>
                <w:bCs/>
                <w:color w:val="auto"/>
                <w:sz w:val="20"/>
                <w:szCs w:val="20"/>
                <w:lang w:val="uk-UA"/>
              </w:rPr>
              <w:t>Волянський</w:t>
            </w:r>
            <w:proofErr w:type="spellEnd"/>
            <w:r w:rsidRPr="00470B5E">
              <w:rPr>
                <w:rFonts w:eastAsia="Calibri"/>
                <w:bCs/>
                <w:color w:val="auto"/>
                <w:sz w:val="20"/>
                <w:szCs w:val="20"/>
                <w:lang w:val="uk-UA"/>
              </w:rPr>
              <w:t xml:space="preserve"> опорний ліцей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53271, Дніпропетровська обл., Нікопольський р-н, с. Воля, вул. Дружби, 80</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10:10</w:t>
            </w:r>
          </w:p>
        </w:tc>
      </w:tr>
      <w:tr w:rsidR="00470B5E" w:rsidRPr="00470B5E" w:rsidTr="003804F7">
        <w:trPr>
          <w:trHeight w:val="253"/>
        </w:trPr>
        <w:tc>
          <w:tcPr>
            <w:tcW w:w="567" w:type="dxa"/>
            <w:shd w:val="clear" w:color="auto" w:fill="auto"/>
          </w:tcPr>
          <w:p w:rsidR="00470B5E" w:rsidRPr="00470B5E" w:rsidRDefault="00470B5E" w:rsidP="00470B5E">
            <w:pPr>
              <w:spacing w:beforeAutospacing="1" w:after="0" w:afterAutospacing="1" w:line="240" w:lineRule="auto"/>
              <w:rPr>
                <w:rFonts w:eastAsia="Times New Roman"/>
                <w:color w:val="auto"/>
                <w:sz w:val="20"/>
                <w:szCs w:val="20"/>
                <w:lang w:val="uk-UA" w:eastAsia="ru-RU"/>
              </w:rPr>
            </w:pPr>
            <w:r w:rsidRPr="00470B5E">
              <w:rPr>
                <w:rFonts w:eastAsia="Times New Roman"/>
                <w:color w:val="auto"/>
                <w:sz w:val="20"/>
                <w:szCs w:val="20"/>
                <w:lang w:val="uk-UA" w:eastAsia="ru-RU"/>
              </w:rPr>
              <w:t>9</w:t>
            </w:r>
          </w:p>
        </w:tc>
        <w:tc>
          <w:tcPr>
            <w:tcW w:w="6663" w:type="dxa"/>
            <w:shd w:val="clear" w:color="auto" w:fill="auto"/>
          </w:tcPr>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 xml:space="preserve">Південна гімназія </w:t>
            </w:r>
            <w:proofErr w:type="spellStart"/>
            <w:r w:rsidRPr="00470B5E">
              <w:rPr>
                <w:rFonts w:eastAsia="Calibri"/>
                <w:bCs/>
                <w:color w:val="auto"/>
                <w:sz w:val="20"/>
                <w:szCs w:val="20"/>
                <w:lang w:val="uk-UA"/>
              </w:rPr>
              <w:t>Волянського</w:t>
            </w:r>
            <w:proofErr w:type="spellEnd"/>
            <w:r w:rsidRPr="00470B5E">
              <w:rPr>
                <w:rFonts w:eastAsia="Calibri"/>
                <w:bCs/>
                <w:color w:val="auto"/>
                <w:sz w:val="20"/>
                <w:szCs w:val="20"/>
                <w:lang w:val="uk-UA"/>
              </w:rPr>
              <w:t xml:space="preserve"> опорного ліцею </w:t>
            </w:r>
            <w:proofErr w:type="spellStart"/>
            <w:r w:rsidRPr="00470B5E">
              <w:rPr>
                <w:rFonts w:eastAsia="Calibri"/>
                <w:bCs/>
                <w:color w:val="auto"/>
                <w:sz w:val="20"/>
                <w:szCs w:val="20"/>
                <w:lang w:val="uk-UA"/>
              </w:rPr>
              <w:t>Мозолевської</w:t>
            </w:r>
            <w:proofErr w:type="spellEnd"/>
            <w:r w:rsidRPr="00470B5E">
              <w:rPr>
                <w:rFonts w:eastAsia="Calibri"/>
                <w:bCs/>
                <w:color w:val="auto"/>
                <w:sz w:val="20"/>
                <w:szCs w:val="20"/>
                <w:lang w:val="uk-UA"/>
              </w:rPr>
              <w:t xml:space="preserve"> сільської ради</w:t>
            </w:r>
          </w:p>
          <w:p w:rsidR="00470B5E" w:rsidRPr="00470B5E" w:rsidRDefault="00470B5E" w:rsidP="00470B5E">
            <w:pPr>
              <w:spacing w:after="0" w:line="240" w:lineRule="auto"/>
              <w:rPr>
                <w:rFonts w:eastAsia="Calibri"/>
                <w:bCs/>
                <w:color w:val="auto"/>
                <w:sz w:val="20"/>
                <w:szCs w:val="20"/>
                <w:lang w:val="uk-UA"/>
              </w:rPr>
            </w:pPr>
            <w:r w:rsidRPr="00470B5E">
              <w:rPr>
                <w:rFonts w:eastAsia="Calibri"/>
                <w:bCs/>
                <w:color w:val="auto"/>
                <w:sz w:val="20"/>
                <w:szCs w:val="20"/>
                <w:lang w:val="uk-UA"/>
              </w:rPr>
              <w:t>53265, Дніпропетровська обл., Нікопольський р-н, с. Південне, вул. Центральна, 12</w:t>
            </w:r>
          </w:p>
        </w:tc>
        <w:tc>
          <w:tcPr>
            <w:tcW w:w="2126" w:type="dxa"/>
            <w:shd w:val="clear" w:color="auto" w:fill="auto"/>
          </w:tcPr>
          <w:p w:rsidR="00470B5E" w:rsidRPr="00470B5E" w:rsidRDefault="00470B5E" w:rsidP="00470B5E">
            <w:pPr>
              <w:spacing w:beforeAutospacing="1" w:after="0" w:afterAutospacing="1" w:line="240" w:lineRule="auto"/>
              <w:jc w:val="center"/>
              <w:rPr>
                <w:rFonts w:eastAsia="Times New Roman"/>
                <w:color w:val="auto"/>
                <w:sz w:val="20"/>
                <w:szCs w:val="20"/>
                <w:lang w:val="uk-UA" w:eastAsia="ru-RU"/>
              </w:rPr>
            </w:pPr>
            <w:r w:rsidRPr="00470B5E">
              <w:rPr>
                <w:rFonts w:eastAsia="Times New Roman"/>
                <w:color w:val="auto"/>
                <w:sz w:val="20"/>
                <w:szCs w:val="20"/>
                <w:lang w:val="uk-UA" w:eastAsia="ru-RU"/>
              </w:rPr>
              <w:t>10:10</w:t>
            </w:r>
          </w:p>
        </w:tc>
      </w:tr>
    </w:tbl>
    <w:p w:rsidR="0053235B" w:rsidRPr="0053235B" w:rsidRDefault="0053235B" w:rsidP="0053235B">
      <w:pPr>
        <w:shd w:val="clear" w:color="auto" w:fill="FFFFFF"/>
        <w:suppressAutoHyphens/>
        <w:spacing w:after="0" w:line="240" w:lineRule="auto"/>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У вихідні, святкові, канікулярні дні та під час дистанційного навчання послуги не надаються.</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lastRenderedPageBreak/>
        <w:t>Кількість порцій на харчування узгоджується замовником кожного дня, при цьому кількість порцій на сніданок доводиться виконавцю до 7:00 (ранком) кожного дня.</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roofErr w:type="spellStart"/>
      <w:r w:rsidRPr="0053235B">
        <w:rPr>
          <w:rFonts w:eastAsia="Calibri"/>
          <w:color w:val="auto"/>
          <w:lang w:val="uk-UA" w:eastAsia="ar-SA"/>
        </w:rPr>
        <w:t>Обов</w:t>
      </w:r>
      <w:r w:rsidRPr="0053235B">
        <w:rPr>
          <w:rFonts w:ascii="Cambria Math" w:eastAsia="Calibri" w:hAnsi="Cambria Math"/>
          <w:color w:val="auto"/>
          <w:lang w:val="uk-UA" w:eastAsia="ar-SA"/>
        </w:rPr>
        <w:t>᾽</w:t>
      </w:r>
      <w:r w:rsidRPr="0053235B">
        <w:rPr>
          <w:rFonts w:eastAsia="Calibri"/>
          <w:color w:val="auto"/>
          <w:lang w:val="uk-UA" w:eastAsia="ar-SA"/>
        </w:rPr>
        <w:t>язково</w:t>
      </w:r>
      <w:proofErr w:type="spellEnd"/>
      <w:r w:rsidRPr="0053235B">
        <w:rPr>
          <w:rFonts w:eastAsia="Calibri"/>
          <w:color w:val="auto"/>
          <w:lang w:val="uk-UA" w:eastAsia="ar-SA"/>
        </w:rPr>
        <w:t xml:space="preserve"> до врахування,</w:t>
      </w:r>
      <w:r w:rsidRPr="0053235B">
        <w:rPr>
          <w:rFonts w:ascii="Cambria Math" w:eastAsia="Calibri" w:hAnsi="Cambria Math"/>
          <w:color w:val="auto"/>
          <w:lang w:val="uk-UA" w:eastAsia="ar-SA"/>
        </w:rPr>
        <w:t xml:space="preserve"> </w:t>
      </w:r>
      <w:r w:rsidRPr="0053235B">
        <w:rPr>
          <w:rFonts w:eastAsia="Calibri"/>
          <w:color w:val="auto"/>
          <w:lang w:val="uk-UA" w:eastAsia="ar-SA"/>
        </w:rPr>
        <w:t>що впродовж навчального року частка учнів по стану здоров’я харчується за дієтичним меню, яке обумовлюється окремо, у кожному випадку по складу меню та протягу, але не повинна тягнути додаткові витрати замовника, буде здійснюватися в межах затвердженого фінансування та укладеного договору.</w:t>
      </w:r>
    </w:p>
    <w:p w:rsidR="0053235B" w:rsidRPr="0053235B" w:rsidRDefault="0053235B" w:rsidP="0053235B">
      <w:pPr>
        <w:shd w:val="clear" w:color="auto" w:fill="FFFFFF"/>
        <w:suppressAutoHyphens/>
        <w:spacing w:after="0" w:line="240" w:lineRule="auto"/>
        <w:ind w:firstLine="426"/>
        <w:jc w:val="both"/>
        <w:rPr>
          <w:rFonts w:eastAsia="Calibri"/>
          <w:color w:val="auto"/>
          <w:lang w:val="uk-UA" w:eastAsia="ar-SA"/>
        </w:rPr>
      </w:pPr>
    </w:p>
    <w:p w:rsidR="0053235B" w:rsidRPr="0053235B" w:rsidRDefault="00E45DA0" w:rsidP="0053235B">
      <w:pPr>
        <w:shd w:val="clear" w:color="auto" w:fill="FFFFFF"/>
        <w:suppressAutoHyphens/>
        <w:spacing w:after="0" w:line="240" w:lineRule="auto"/>
        <w:ind w:firstLine="426"/>
        <w:jc w:val="both"/>
        <w:rPr>
          <w:rFonts w:eastAsia="Calibri"/>
          <w:color w:val="auto"/>
          <w:lang w:val="uk-UA" w:eastAsia="ar-SA"/>
        </w:rPr>
      </w:pPr>
      <w:r>
        <w:rPr>
          <w:rFonts w:eastAsia="Calibri"/>
          <w:color w:val="auto"/>
          <w:lang w:val="uk-UA" w:eastAsia="ar-SA"/>
        </w:rPr>
        <w:t>Виконавець</w:t>
      </w:r>
      <w:r w:rsidR="0053235B" w:rsidRPr="0053235B">
        <w:rPr>
          <w:rFonts w:eastAsia="Calibri"/>
          <w:color w:val="auto"/>
          <w:lang w:val="uk-UA" w:eastAsia="ar-SA"/>
        </w:rPr>
        <w:t xml:space="preserve"> має враховувати можливість забезпечення сухими пайками при виїзді учнів закладу на позашкільні заходи та на випадок форс-мажорних обставин (при виникненні будь-яких надзвичайних обставин) на суму, що відповідає вартості харчування.</w:t>
      </w:r>
    </w:p>
    <w:p w:rsidR="0053235B" w:rsidRPr="0053235B" w:rsidRDefault="00E45DA0" w:rsidP="0053235B">
      <w:pPr>
        <w:suppressAutoHyphens/>
        <w:spacing w:before="240" w:after="200" w:line="240" w:lineRule="auto"/>
        <w:ind w:firstLine="426"/>
        <w:jc w:val="both"/>
        <w:rPr>
          <w:rFonts w:eastAsia="Calibri"/>
          <w:color w:val="auto"/>
          <w:lang w:val="uk-UA" w:eastAsia="ar-SA"/>
        </w:rPr>
      </w:pPr>
      <w:r>
        <w:rPr>
          <w:rFonts w:eastAsia="Calibri"/>
          <w:b/>
          <w:color w:val="auto"/>
          <w:lang w:val="uk-UA" w:eastAsia="ar-SA"/>
        </w:rPr>
        <w:t>10</w:t>
      </w:r>
      <w:r w:rsidR="0053235B" w:rsidRPr="0053235B">
        <w:rPr>
          <w:rFonts w:eastAsia="Calibri"/>
          <w:b/>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зобов’язаний врахувати, що при наданні послуг з харчування учнів в обов’язковому порядку застосовуються постійно діючі процедури, засновані на принципах системи аналізу небезпечних факторів та контролю у критичних точках (НАССР).</w:t>
      </w:r>
    </w:p>
    <w:p w:rsidR="0053235B" w:rsidRPr="0053235B" w:rsidRDefault="0053235B" w:rsidP="0053235B">
      <w:pPr>
        <w:suppressAutoHyphens/>
        <w:spacing w:after="200" w:line="240" w:lineRule="auto"/>
        <w:ind w:firstLine="426"/>
        <w:jc w:val="both"/>
        <w:rPr>
          <w:rFonts w:eastAsia="Calibri"/>
          <w:color w:val="auto"/>
          <w:lang w:val="uk-UA" w:eastAsia="ar-SA"/>
        </w:rPr>
      </w:pPr>
      <w:r w:rsidRPr="0053235B">
        <w:rPr>
          <w:rFonts w:eastAsia="Calibri"/>
          <w:b/>
          <w:bCs/>
          <w:color w:val="auto"/>
          <w:lang w:val="uk-UA" w:eastAsia="ar-SA"/>
        </w:rPr>
        <w:t>1</w:t>
      </w:r>
      <w:r w:rsidR="005611E6">
        <w:rPr>
          <w:rFonts w:eastAsia="Calibri"/>
          <w:b/>
          <w:bCs/>
          <w:color w:val="auto"/>
          <w:lang w:val="uk-UA" w:eastAsia="ar-SA"/>
        </w:rPr>
        <w:t>1</w:t>
      </w:r>
      <w:r w:rsidRPr="0053235B">
        <w:rPr>
          <w:rFonts w:eastAsia="Calibri"/>
          <w:b/>
          <w:bCs/>
          <w:color w:val="auto"/>
          <w:lang w:val="uk-UA" w:eastAsia="ar-SA"/>
        </w:rPr>
        <w:t>.</w:t>
      </w:r>
      <w:r w:rsidRPr="0053235B">
        <w:rPr>
          <w:rFonts w:eastAsia="Calibri"/>
          <w:bCs/>
          <w:color w:val="auto"/>
          <w:lang w:val="uk-UA" w:eastAsia="ar-SA"/>
        </w:rPr>
        <w:t xml:space="preserve"> Харчування учнів здійснюється</w:t>
      </w:r>
      <w:r w:rsidRPr="0053235B">
        <w:rPr>
          <w:rFonts w:eastAsia="Calibri"/>
          <w:bCs/>
          <w:color w:val="auto"/>
          <w:lang w:val="ru-RU" w:eastAsia="ar-SA"/>
        </w:rPr>
        <w:t xml:space="preserve"> </w:t>
      </w:r>
      <w:proofErr w:type="spellStart"/>
      <w:r w:rsidRPr="0053235B">
        <w:rPr>
          <w:rFonts w:eastAsia="Calibri"/>
          <w:bCs/>
          <w:color w:val="auto"/>
          <w:lang w:val="ru-RU" w:eastAsia="ar-SA"/>
        </w:rPr>
        <w:t>виключно</w:t>
      </w:r>
      <w:proofErr w:type="spellEnd"/>
      <w:r w:rsidRPr="0053235B">
        <w:rPr>
          <w:rFonts w:eastAsia="Calibri"/>
          <w:bCs/>
          <w:color w:val="auto"/>
          <w:lang w:val="ru-RU" w:eastAsia="ar-SA"/>
        </w:rPr>
        <w:t xml:space="preserve"> в </w:t>
      </w:r>
      <w:proofErr w:type="spellStart"/>
      <w:r w:rsidRPr="0053235B">
        <w:rPr>
          <w:rFonts w:eastAsia="Calibri"/>
          <w:bCs/>
          <w:color w:val="auto"/>
          <w:lang w:val="ru-RU" w:eastAsia="ar-SA"/>
        </w:rPr>
        <w:t>приміщенні</w:t>
      </w:r>
      <w:proofErr w:type="spellEnd"/>
      <w:r w:rsidRPr="0053235B">
        <w:rPr>
          <w:rFonts w:eastAsia="Calibri"/>
          <w:bCs/>
          <w:color w:val="auto"/>
          <w:lang w:val="ru-RU" w:eastAsia="ar-SA"/>
        </w:rPr>
        <w:t xml:space="preserve"> </w:t>
      </w:r>
      <w:proofErr w:type="spellStart"/>
      <w:r w:rsidRPr="0053235B">
        <w:rPr>
          <w:rFonts w:eastAsia="Calibri"/>
          <w:bCs/>
          <w:color w:val="auto"/>
          <w:lang w:val="ru-RU" w:eastAsia="ar-SA"/>
        </w:rPr>
        <w:t>їдальні</w:t>
      </w:r>
      <w:proofErr w:type="spellEnd"/>
      <w:r w:rsidRPr="0053235B">
        <w:rPr>
          <w:rFonts w:eastAsia="Calibri"/>
          <w:bCs/>
          <w:color w:val="auto"/>
          <w:lang w:val="uk-UA" w:eastAsia="ar-SA"/>
        </w:rPr>
        <w:t xml:space="preserve"> або укриття</w:t>
      </w:r>
      <w:r w:rsidRPr="0053235B">
        <w:rPr>
          <w:rFonts w:eastAsia="Calibri"/>
          <w:bCs/>
          <w:color w:val="auto"/>
          <w:lang w:val="ru-RU" w:eastAsia="ar-SA"/>
        </w:rPr>
        <w:t xml:space="preserve"> </w:t>
      </w:r>
      <w:r w:rsidRPr="0053235B">
        <w:rPr>
          <w:rFonts w:eastAsia="Calibri"/>
          <w:bCs/>
          <w:color w:val="auto"/>
          <w:lang w:val="uk-UA" w:eastAsia="ar-SA"/>
        </w:rPr>
        <w:t>з</w:t>
      </w:r>
      <w:proofErr w:type="spellStart"/>
      <w:r w:rsidRPr="0053235B">
        <w:rPr>
          <w:rFonts w:eastAsia="Calibri"/>
          <w:bCs/>
          <w:color w:val="auto"/>
          <w:lang w:val="ru-RU" w:eastAsia="ar-SA"/>
        </w:rPr>
        <w:t>амовника</w:t>
      </w:r>
      <w:proofErr w:type="spellEnd"/>
      <w:r w:rsidRPr="0053235B">
        <w:rPr>
          <w:rFonts w:ascii="Calibri" w:eastAsia="Calibri" w:hAnsi="Calibri" w:cs="Calibri"/>
          <w:color w:val="auto"/>
          <w:sz w:val="22"/>
          <w:szCs w:val="22"/>
          <w:lang w:val="ru-RU" w:eastAsia="ar-SA"/>
        </w:rPr>
        <w:t xml:space="preserve"> </w:t>
      </w:r>
      <w:r w:rsidRPr="0053235B">
        <w:rPr>
          <w:rFonts w:eastAsia="Calibri"/>
          <w:bCs/>
          <w:color w:val="auto"/>
          <w:lang w:val="ru-RU" w:eastAsia="ar-SA"/>
        </w:rPr>
        <w:t xml:space="preserve">за адресою </w:t>
      </w:r>
      <w:r w:rsidRPr="0053235B">
        <w:rPr>
          <w:rFonts w:eastAsia="Calibri"/>
          <w:bCs/>
          <w:color w:val="auto"/>
          <w:lang w:val="uk-UA" w:eastAsia="ar-SA"/>
        </w:rPr>
        <w:t>закладів.</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11</w:t>
      </w:r>
      <w:r w:rsidR="0053235B" w:rsidRPr="0053235B">
        <w:rPr>
          <w:rFonts w:eastAsia="Calibri"/>
          <w:b/>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повинен врахувати забезпечення необхідної кількості кваліфікованого персоналу для приготування їжі, транспортування, видачу готових страв. Персонал, який планується залучати до виконання послуг з харчування учнів, повинен мати медичні книжки з датою допуску на роботу та інші необхідні документи, оформлені у відповідності до діючого законодавства. Працівники повинні своєчасно проходити медичний огляд та забезпечуватися спецодягом.</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b/>
          <w:color w:val="auto"/>
          <w:lang w:val="uk-UA" w:eastAsia="ar-SA"/>
        </w:rPr>
        <w:t>12</w:t>
      </w:r>
      <w:r w:rsidR="0053235B" w:rsidRPr="0053235B">
        <w:rPr>
          <w:rFonts w:eastAsia="Calibri"/>
          <w:b/>
          <w:color w:val="auto"/>
          <w:lang w:val="uk-UA" w:eastAsia="ar-SA"/>
        </w:rPr>
        <w:t>.</w:t>
      </w:r>
      <w:r w:rsidR="0053235B" w:rsidRPr="0053235B">
        <w:rPr>
          <w:rFonts w:eastAsia="Calibri"/>
          <w:color w:val="auto"/>
          <w:lang w:val="uk-UA" w:eastAsia="ar-SA"/>
        </w:rPr>
        <w:t xml:space="preserve"> Бракераж продукції, готових страв та виробів за участю уповноваженого представника Замовника здійснюється відповідно до вимог чинного законодавства.</w:t>
      </w:r>
    </w:p>
    <w:p w:rsidR="0053235B" w:rsidRPr="0053235B" w:rsidRDefault="005611E6" w:rsidP="0053235B">
      <w:pPr>
        <w:suppressAutoHyphens/>
        <w:spacing w:after="0" w:line="240" w:lineRule="auto"/>
        <w:ind w:firstLine="426"/>
        <w:jc w:val="both"/>
        <w:rPr>
          <w:rFonts w:eastAsia="Calibri"/>
          <w:color w:val="auto"/>
          <w:lang w:val="uk-UA" w:eastAsia="ar-SA"/>
        </w:rPr>
      </w:pPr>
      <w:r>
        <w:rPr>
          <w:rFonts w:eastAsia="Calibri"/>
          <w:b/>
          <w:color w:val="auto"/>
          <w:lang w:val="uk-UA" w:eastAsia="ar-SA"/>
        </w:rPr>
        <w:t>13</w:t>
      </w:r>
      <w:r w:rsidR="0053235B" w:rsidRPr="0053235B">
        <w:rPr>
          <w:rFonts w:eastAsia="Calibri"/>
          <w:b/>
          <w:color w:val="auto"/>
          <w:lang w:val="uk-UA" w:eastAsia="ar-SA"/>
        </w:rPr>
        <w:t>.</w:t>
      </w:r>
      <w:r w:rsidR="0053235B" w:rsidRPr="0053235B">
        <w:rPr>
          <w:rFonts w:eastAsia="Calibri"/>
          <w:color w:val="auto"/>
          <w:lang w:val="uk-UA" w:eastAsia="ar-SA"/>
        </w:rPr>
        <w:t xml:space="preserve"> З метою проведення бракеражу харчових продуктів та/або готових страв і виробів, що постачаються у заклади загальної середньої освіти відповідним наказом керівника замовника створюється </w:t>
      </w:r>
      <w:proofErr w:type="spellStart"/>
      <w:r w:rsidR="0053235B" w:rsidRPr="0053235B">
        <w:rPr>
          <w:rFonts w:eastAsia="Calibri"/>
          <w:color w:val="auto"/>
          <w:lang w:val="uk-UA" w:eastAsia="ar-SA"/>
        </w:rPr>
        <w:t>бракеражна</w:t>
      </w:r>
      <w:proofErr w:type="spellEnd"/>
      <w:r w:rsidR="0053235B" w:rsidRPr="0053235B">
        <w:rPr>
          <w:rFonts w:eastAsia="Calibri"/>
          <w:color w:val="auto"/>
          <w:lang w:val="uk-UA" w:eastAsia="ar-SA"/>
        </w:rPr>
        <w:t xml:space="preserve"> комісія. У разі встановлення недоброякісності харчових продуктів так/або готових страв, виявлення нестачі або надлишку харчового продукту та/або готової страви складається акт бракеражу. Недоброякісні харчові продукти та/або готові страви разом з актом бракеражу повертаються виконавцю. У такому разі виконавець повинен забезпечити постачання аналогічних харчових продуктів та/або готових страв відповідно до умов договору в одноденний строк. У разі повернення виконавцю готових страв їх заміна повинна бути проведена не пізніше ніж протягом двох годин та забезпечено дотримання вимог щодо відбору і зберігання добових проб страв. </w:t>
      </w:r>
    </w:p>
    <w:p w:rsidR="0053235B" w:rsidRPr="0053235B" w:rsidRDefault="005611E6" w:rsidP="0053235B">
      <w:pPr>
        <w:suppressAutoHyphens/>
        <w:spacing w:after="200" w:line="240" w:lineRule="auto"/>
        <w:ind w:firstLine="426"/>
        <w:jc w:val="both"/>
        <w:rPr>
          <w:rFonts w:eastAsia="Calibri"/>
          <w:color w:val="auto"/>
          <w:lang w:val="uk-UA" w:eastAsia="ar-SA"/>
        </w:rPr>
      </w:pPr>
      <w:r>
        <w:rPr>
          <w:rFonts w:eastAsia="Calibri"/>
          <w:color w:val="auto"/>
          <w:lang w:val="uk-UA" w:eastAsia="ar-SA"/>
        </w:rPr>
        <w:t>Виконавцем</w:t>
      </w:r>
      <w:r w:rsidR="0053235B" w:rsidRPr="0053235B">
        <w:rPr>
          <w:rFonts w:eastAsia="Calibri"/>
          <w:color w:val="auto"/>
          <w:lang w:val="uk-UA" w:eastAsia="ar-SA"/>
        </w:rPr>
        <w:t>, з яким укладений договір про закупівлю, має забезпечуватися щоденне надання контрольної порції та порції, з якої відбираються проби.</w:t>
      </w:r>
    </w:p>
    <w:p w:rsidR="0053235B" w:rsidRDefault="005611E6" w:rsidP="005611E6">
      <w:pPr>
        <w:suppressAutoHyphens/>
        <w:spacing w:after="0" w:line="240" w:lineRule="auto"/>
        <w:ind w:firstLine="567"/>
        <w:jc w:val="both"/>
        <w:rPr>
          <w:rFonts w:eastAsia="Calibri"/>
          <w:color w:val="auto"/>
          <w:lang w:val="uk-UA" w:eastAsia="ar-SA"/>
        </w:rPr>
      </w:pPr>
      <w:r>
        <w:rPr>
          <w:rFonts w:eastAsia="Calibri" w:cs="Calibri"/>
          <w:b/>
          <w:color w:val="auto"/>
          <w:lang w:val="uk-UA" w:eastAsia="ar-SA"/>
        </w:rPr>
        <w:t>14</w:t>
      </w:r>
      <w:r w:rsidR="0053235B" w:rsidRPr="0053235B">
        <w:rPr>
          <w:rFonts w:eastAsia="Calibri" w:cs="Calibri"/>
          <w:b/>
          <w:color w:val="auto"/>
          <w:lang w:val="uk-UA" w:eastAsia="ar-SA"/>
        </w:rPr>
        <w:t>.</w:t>
      </w:r>
      <w:r w:rsidR="0053235B" w:rsidRPr="0053235B">
        <w:rPr>
          <w:rFonts w:eastAsia="Calibri" w:cs="Calibri"/>
          <w:color w:val="auto"/>
          <w:lang w:val="uk-UA" w:eastAsia="ar-SA"/>
        </w:rPr>
        <w:t xml:space="preserve"> </w:t>
      </w:r>
      <w:r>
        <w:rPr>
          <w:rFonts w:eastAsia="Calibri"/>
          <w:color w:val="auto"/>
          <w:lang w:val="uk-UA" w:eastAsia="ar-SA"/>
        </w:rPr>
        <w:t>Виконавець</w:t>
      </w:r>
      <w:r w:rsidR="0053235B" w:rsidRPr="0053235B">
        <w:rPr>
          <w:rFonts w:eastAsia="Calibri"/>
          <w:color w:val="auto"/>
          <w:lang w:val="uk-UA" w:eastAsia="ar-SA"/>
        </w:rPr>
        <w:t xml:space="preserve"> розраховує ціну послуги відповідно до Примірного чотиритижневого сезонного меню (для одноразового харчування), що розробляється </w:t>
      </w:r>
      <w:r>
        <w:rPr>
          <w:rFonts w:eastAsia="Calibri"/>
          <w:color w:val="auto"/>
          <w:lang w:val="uk-UA" w:eastAsia="ar-SA"/>
        </w:rPr>
        <w:t>Виконавцем</w:t>
      </w:r>
      <w:r w:rsidR="0053235B" w:rsidRPr="0053235B">
        <w:rPr>
          <w:rFonts w:eastAsia="Calibri"/>
          <w:color w:val="auto"/>
          <w:lang w:val="uk-UA" w:eastAsia="ar-SA"/>
        </w:rPr>
        <w:t>, та</w:t>
      </w:r>
      <w:r w:rsidR="0053235B" w:rsidRPr="0053235B">
        <w:rPr>
          <w:rFonts w:ascii="Cambria" w:eastAsia="Times New Roman" w:hAnsi="Cambria"/>
          <w:color w:val="auto"/>
          <w:sz w:val="22"/>
          <w:szCs w:val="22"/>
          <w:lang w:val="uk-UA" w:eastAsia="ar-SA"/>
        </w:rPr>
        <w:t xml:space="preserve"> </w:t>
      </w:r>
      <w:r w:rsidR="0053235B" w:rsidRPr="0053235B">
        <w:rPr>
          <w:rFonts w:eastAsia="Times New Roman"/>
          <w:color w:val="auto"/>
          <w:lang w:val="uk-UA" w:eastAsia="ar-SA"/>
        </w:rPr>
        <w:t>розробленої картотеки готових страв</w:t>
      </w:r>
      <w:r w:rsidR="0053235B" w:rsidRPr="0053235B">
        <w:rPr>
          <w:rFonts w:eastAsia="Calibri"/>
          <w:color w:val="auto"/>
          <w:lang w:val="uk-UA" w:eastAsia="ar-SA"/>
        </w:rPr>
        <w:t xml:space="preserve">, із обов’язковим зазначенням, що харчування учнів буде здійснюватися виключно в приміщенні їдальні або укриття за адресами закладів загальної середньої освіти, що наведені вище. </w:t>
      </w:r>
    </w:p>
    <w:p w:rsidR="005611E6" w:rsidRPr="0053235B" w:rsidRDefault="005611E6" w:rsidP="005611E6">
      <w:pPr>
        <w:suppressAutoHyphens/>
        <w:spacing w:after="0" w:line="240" w:lineRule="auto"/>
        <w:ind w:firstLine="567"/>
        <w:jc w:val="both"/>
        <w:rPr>
          <w:rFonts w:eastAsia="Times New Roman"/>
          <w:shd w:val="clear" w:color="auto" w:fill="FFFFFF"/>
          <w:lang w:val="uk-UA" w:eastAsia="ru-RU"/>
        </w:rPr>
      </w:pPr>
    </w:p>
    <w:p w:rsidR="0053235B" w:rsidRPr="0053235B" w:rsidRDefault="005611E6" w:rsidP="0053235B">
      <w:pPr>
        <w:shd w:val="clear" w:color="auto" w:fill="FFFFFF"/>
        <w:suppressAutoHyphens/>
        <w:spacing w:after="200" w:line="240" w:lineRule="auto"/>
        <w:ind w:firstLine="426"/>
        <w:jc w:val="both"/>
        <w:rPr>
          <w:rFonts w:eastAsia="Calibri"/>
          <w:color w:val="auto"/>
          <w:lang w:val="uk-UA" w:eastAsia="ar-SA"/>
        </w:rPr>
      </w:pPr>
      <w:r>
        <w:rPr>
          <w:rFonts w:eastAsia="Calibri"/>
          <w:b/>
          <w:color w:val="auto"/>
          <w:lang w:val="uk-UA" w:eastAsia="ar-SA"/>
        </w:rPr>
        <w:t>15</w:t>
      </w:r>
      <w:r w:rsidR="0053235B" w:rsidRPr="0053235B">
        <w:rPr>
          <w:rFonts w:eastAsia="Calibri"/>
          <w:b/>
          <w:color w:val="auto"/>
          <w:lang w:val="uk-UA" w:eastAsia="ar-SA"/>
        </w:rPr>
        <w:t>.</w:t>
      </w:r>
      <w:r w:rsidR="0053235B" w:rsidRPr="0053235B">
        <w:rPr>
          <w:rFonts w:eastAsia="Calibri"/>
          <w:color w:val="auto"/>
          <w:lang w:val="uk-UA" w:eastAsia="ar-SA"/>
        </w:rPr>
        <w:t xml:space="preserve"> Відповідальність за якість, безпечність наданих послуг і використаних при цьому продуктів харчування, за дотримання норм харчування учнів та ціноутворення вартості 1 </w:t>
      </w:r>
      <w:r w:rsidR="0053235B" w:rsidRPr="0053235B">
        <w:rPr>
          <w:rFonts w:eastAsia="Calibri"/>
          <w:color w:val="auto"/>
          <w:lang w:val="uk-UA" w:eastAsia="ar-SA"/>
        </w:rPr>
        <w:lastRenderedPageBreak/>
        <w:t>порції харчування, за дотримання санітарно-гігієнічних та інших вимог, встановлених чинни</w:t>
      </w:r>
      <w:r>
        <w:rPr>
          <w:rFonts w:eastAsia="Calibri"/>
          <w:color w:val="auto"/>
          <w:lang w:val="uk-UA" w:eastAsia="ar-SA"/>
        </w:rPr>
        <w:t>м законодавством до послуг да</w:t>
      </w:r>
      <w:r w:rsidR="0053235B" w:rsidRPr="0053235B">
        <w:rPr>
          <w:rFonts w:eastAsia="Calibri"/>
          <w:color w:val="auto"/>
          <w:lang w:val="uk-UA" w:eastAsia="ar-SA"/>
        </w:rPr>
        <w:t>ного виду покладається на учасника, з яким укладений договір про закупівлю.</w:t>
      </w:r>
    </w:p>
    <w:p w:rsidR="0053235B" w:rsidRPr="0053235B" w:rsidRDefault="005611E6" w:rsidP="0053235B">
      <w:pPr>
        <w:suppressAutoHyphens/>
        <w:spacing w:after="0" w:line="240" w:lineRule="auto"/>
        <w:ind w:firstLine="426"/>
        <w:jc w:val="both"/>
        <w:rPr>
          <w:rFonts w:eastAsia="Calibri"/>
          <w:bCs/>
          <w:color w:val="auto"/>
          <w:lang w:val="uk-UA" w:eastAsia="ar-SA"/>
        </w:rPr>
      </w:pPr>
      <w:r>
        <w:rPr>
          <w:rFonts w:eastAsia="Calibri"/>
          <w:b/>
          <w:bCs/>
          <w:color w:val="auto"/>
          <w:lang w:val="uk-UA" w:eastAsia="ar-SA"/>
        </w:rPr>
        <w:t>16</w:t>
      </w:r>
      <w:r w:rsidR="0053235B" w:rsidRPr="0053235B">
        <w:rPr>
          <w:rFonts w:eastAsia="Calibri"/>
          <w:b/>
          <w:bCs/>
          <w:color w:val="auto"/>
          <w:lang w:val="uk-UA" w:eastAsia="ar-SA"/>
        </w:rPr>
        <w:t xml:space="preserve">. </w:t>
      </w:r>
      <w:r>
        <w:rPr>
          <w:rFonts w:eastAsia="Calibri"/>
          <w:bCs/>
          <w:color w:val="auto"/>
          <w:lang w:val="uk-UA" w:eastAsia="ar-SA"/>
        </w:rPr>
        <w:t>Виконавець</w:t>
      </w:r>
      <w:r w:rsidR="0053235B" w:rsidRPr="0053235B">
        <w:rPr>
          <w:rFonts w:eastAsia="Calibri"/>
          <w:bCs/>
          <w:color w:val="auto"/>
          <w:lang w:val="uk-UA" w:eastAsia="ar-SA"/>
        </w:rPr>
        <w:t>, з яким укладений договір про закупівлю, несе відповідальність за життя та здоров’я учнів під час організації харчування та безпосередньо за якість приготування страв на закріпленому об’єкті.</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bCs/>
          <w:color w:val="auto"/>
          <w:lang w:val="uk-UA" w:eastAsia="ar-SA"/>
        </w:rPr>
        <w:t xml:space="preserve">Під час надання послуг та приготування їжі учасник, з яким укладений договір про закупівлю, забезпечує безперешкодний доступ </w:t>
      </w:r>
      <w:r w:rsidRPr="0053235B">
        <w:rPr>
          <w:rFonts w:eastAsia="Calibri"/>
          <w:color w:val="auto"/>
          <w:lang w:val="uk-UA" w:eastAsia="ar-SA"/>
        </w:rPr>
        <w:t>до виробничих приміщень та транспорту працівникам замовника, здійснюючим контроль і нагляд, для проведення перевірки відповідності виробництва, збереження, транспортування, реалізації і використання харчових продуктів.</w:t>
      </w:r>
    </w:p>
    <w:p w:rsidR="0053235B" w:rsidRPr="0053235B" w:rsidRDefault="0053235B" w:rsidP="0053235B">
      <w:pPr>
        <w:suppressAutoHyphens/>
        <w:spacing w:after="0" w:line="240" w:lineRule="auto"/>
        <w:ind w:firstLine="426"/>
        <w:jc w:val="both"/>
        <w:rPr>
          <w:rFonts w:eastAsia="Calibri"/>
          <w:color w:val="auto"/>
          <w:lang w:val="uk-UA" w:eastAsia="ar-SA"/>
        </w:rPr>
      </w:pPr>
      <w:r w:rsidRPr="0053235B">
        <w:rPr>
          <w:rFonts w:eastAsia="Calibri"/>
          <w:color w:val="auto"/>
          <w:lang w:val="uk-UA" w:eastAsia="ar-SA"/>
        </w:rPr>
        <w:t xml:space="preserve">Харчування учнів повинно бути повноцінним, безпечним і якісним, що передбачає замовлення і прийняття до закладів безпечних і якісних продуктів харчування і продовольчої сировини у необхідній кількості, додержання умов і термінів їх зберігання, технології виготовлення страв, правил особистої гігієни працівників їдальні, виконання норм харчування.  </w:t>
      </w:r>
    </w:p>
    <w:p w:rsidR="0053235B" w:rsidRPr="0053235B" w:rsidRDefault="0053235B" w:rsidP="0053235B">
      <w:pPr>
        <w:suppressAutoHyphens/>
        <w:spacing w:after="200" w:line="240" w:lineRule="auto"/>
        <w:ind w:firstLine="426"/>
        <w:jc w:val="both"/>
        <w:rPr>
          <w:rFonts w:eastAsia="Calibri"/>
          <w:color w:val="auto"/>
          <w:lang w:val="uk-UA" w:eastAsia="ar-SA"/>
        </w:rPr>
      </w:pPr>
      <w:r w:rsidRPr="0053235B">
        <w:rPr>
          <w:rFonts w:eastAsia="Calibri"/>
          <w:color w:val="auto"/>
          <w:lang w:val="uk-UA" w:eastAsia="ar-SA"/>
        </w:rPr>
        <w:t>Повинні виконуватися протиепідемічні заходи щодо попередження спалахів гострих кишкових інфекцій і харчових отруєнь, інших захворювань.</w:t>
      </w:r>
    </w:p>
    <w:p w:rsidR="005611E6" w:rsidRPr="005611E6" w:rsidRDefault="005611E6" w:rsidP="005611E6">
      <w:pPr>
        <w:tabs>
          <w:tab w:val="left" w:pos="851"/>
        </w:tabs>
        <w:suppressAutoHyphens/>
        <w:spacing w:before="40" w:after="0" w:line="240" w:lineRule="auto"/>
        <w:ind w:firstLine="567"/>
        <w:jc w:val="both"/>
        <w:rPr>
          <w:rFonts w:eastAsia="Times New Roman"/>
          <w:shd w:val="clear" w:color="auto" w:fill="FFFFFF"/>
          <w:lang w:val="uk-UA" w:eastAsia="ru-RU"/>
        </w:rPr>
      </w:pPr>
      <w:r>
        <w:rPr>
          <w:rFonts w:eastAsia="Calibri"/>
          <w:b/>
          <w:color w:val="auto"/>
          <w:lang w:val="uk-UA"/>
        </w:rPr>
        <w:t>17</w:t>
      </w:r>
      <w:r w:rsidR="0053235B" w:rsidRPr="0053235B">
        <w:rPr>
          <w:rFonts w:eastAsia="Calibri"/>
          <w:b/>
          <w:color w:val="auto"/>
          <w:lang w:val="uk-UA"/>
        </w:rPr>
        <w:t>.</w:t>
      </w:r>
      <w:r w:rsidR="0053235B" w:rsidRPr="0053235B">
        <w:rPr>
          <w:rFonts w:eastAsia="Calibri"/>
          <w:color w:val="auto"/>
          <w:lang w:val="uk-UA"/>
        </w:rPr>
        <w:t xml:space="preserve"> </w:t>
      </w:r>
      <w:bookmarkStart w:id="1" w:name="_Hlk138426786"/>
      <w:bookmarkStart w:id="2" w:name="_Hlk138412498"/>
      <w:r w:rsidRPr="005611E6">
        <w:rPr>
          <w:rFonts w:eastAsia="Times New Roman"/>
          <w:iCs/>
          <w:shd w:val="clear" w:color="auto" w:fill="FFFFFF"/>
          <w:lang w:val="uk-UA" w:eastAsia="ru-RU"/>
        </w:rPr>
        <w:t>Виконавець не має права посилатися на відсутність електропостачання в приміщенні де будуть готуватися страви, як на підставу для не виконання зобов’язань перед Замовником, тому Виконавець повинен забезпечити власні або орендовані приміщення автономними джерелами живлення на випадок відсутності електропостачання.</w:t>
      </w:r>
      <w:bookmarkEnd w:id="1"/>
      <w:r w:rsidRPr="005611E6">
        <w:rPr>
          <w:rFonts w:eastAsia="Times New Roman"/>
          <w:iCs/>
          <w:shd w:val="clear" w:color="auto" w:fill="FFFFFF"/>
          <w:lang w:val="uk-UA" w:eastAsia="ru-RU"/>
        </w:rPr>
        <w:t xml:space="preserve"> </w:t>
      </w:r>
      <w:bookmarkEnd w:id="2"/>
    </w:p>
    <w:p w:rsidR="005611E6" w:rsidRPr="005611E6" w:rsidRDefault="005611E6" w:rsidP="005611E6">
      <w:pPr>
        <w:tabs>
          <w:tab w:val="left" w:pos="851"/>
        </w:tabs>
        <w:suppressAutoHyphens/>
        <w:spacing w:before="40" w:after="0" w:line="240" w:lineRule="auto"/>
        <w:ind w:firstLine="567"/>
        <w:jc w:val="both"/>
        <w:rPr>
          <w:rFonts w:eastAsia="Times New Roman"/>
          <w:iCs/>
          <w:shd w:val="clear" w:color="auto" w:fill="FFFFFF"/>
          <w:lang w:val="uk-UA" w:eastAsia="ru-RU"/>
        </w:rPr>
      </w:pPr>
    </w:p>
    <w:p w:rsidR="002C5E2E" w:rsidRPr="002D0AD8" w:rsidRDefault="002C5E2E" w:rsidP="005611E6">
      <w:pPr>
        <w:tabs>
          <w:tab w:val="left" w:pos="284"/>
          <w:tab w:val="left" w:pos="851"/>
        </w:tabs>
        <w:spacing w:after="0" w:line="240" w:lineRule="auto"/>
        <w:ind w:firstLine="567"/>
        <w:jc w:val="both"/>
        <w:rPr>
          <w:rFonts w:eastAsia="Times New Roman"/>
          <w:iCs/>
          <w:shd w:val="clear" w:color="auto" w:fill="FFFFFF"/>
          <w:lang w:val="uk-UA" w:eastAsia="ru-RU"/>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735B82" w:rsidRPr="00040B7D" w:rsidRDefault="00735B82" w:rsidP="00AA0AD9">
      <w:pPr>
        <w:spacing w:after="0"/>
        <w:ind w:firstLine="680"/>
        <w:jc w:val="both"/>
        <w:rPr>
          <w:color w:val="auto"/>
          <w:sz w:val="22"/>
          <w:szCs w:val="22"/>
          <w:highlight w:val="yellow"/>
          <w:lang w:val="uk-UA"/>
        </w:rPr>
      </w:pPr>
    </w:p>
    <w:p w:rsidR="00B05465" w:rsidRPr="00040B7D" w:rsidRDefault="00B05465" w:rsidP="00AA0AD9">
      <w:pPr>
        <w:spacing w:after="0"/>
        <w:ind w:firstLine="680"/>
        <w:jc w:val="both"/>
        <w:rPr>
          <w:color w:val="auto"/>
          <w:sz w:val="22"/>
          <w:szCs w:val="22"/>
          <w:highlight w:val="yellow"/>
          <w:lang w:val="uk-UA"/>
        </w:rPr>
      </w:pPr>
    </w:p>
    <w:p w:rsidR="003406B3" w:rsidRPr="00040B7D" w:rsidRDefault="003406B3" w:rsidP="00D35C73">
      <w:pPr>
        <w:spacing w:after="0"/>
        <w:jc w:val="both"/>
        <w:rPr>
          <w:color w:val="auto"/>
          <w:sz w:val="22"/>
          <w:szCs w:val="22"/>
          <w:highlight w:val="yellow"/>
          <w:lang w:val="uk-UA"/>
        </w:rPr>
      </w:pPr>
    </w:p>
    <w:p w:rsidR="001035F6" w:rsidRPr="002D0AD8" w:rsidRDefault="001035F6" w:rsidP="001035F6">
      <w:pPr>
        <w:spacing w:after="0"/>
        <w:rPr>
          <w:b/>
          <w:color w:val="auto"/>
          <w:sz w:val="22"/>
          <w:szCs w:val="22"/>
          <w:lang w:val="uk-UA"/>
        </w:rPr>
      </w:pPr>
      <w:r w:rsidRPr="002D0AD8">
        <w:rPr>
          <w:b/>
          <w:color w:val="auto"/>
          <w:sz w:val="22"/>
          <w:szCs w:val="22"/>
          <w:lang w:val="uk-UA"/>
        </w:rPr>
        <w:t>Головний спеціаліст відділу планування,</w:t>
      </w:r>
    </w:p>
    <w:p w:rsidR="003406B3" w:rsidRPr="00B05465" w:rsidRDefault="001035F6" w:rsidP="00B05465">
      <w:pPr>
        <w:spacing w:after="0"/>
        <w:rPr>
          <w:b/>
          <w:sz w:val="22"/>
          <w:szCs w:val="22"/>
          <w:lang w:val="uk-UA"/>
        </w:rPr>
      </w:pPr>
      <w:r w:rsidRPr="002D0AD8">
        <w:rPr>
          <w:b/>
          <w:color w:val="auto"/>
          <w:sz w:val="22"/>
          <w:szCs w:val="22"/>
          <w:lang w:val="uk-UA"/>
        </w:rPr>
        <w:t>економічного розвитку та інвестицій</w:t>
      </w:r>
      <w:r w:rsidR="003406B3" w:rsidRPr="002D0AD8">
        <w:rPr>
          <w:b/>
          <w:color w:val="auto"/>
          <w:sz w:val="22"/>
          <w:szCs w:val="22"/>
          <w:lang w:val="uk-UA"/>
        </w:rPr>
        <w:t xml:space="preserve"> </w:t>
      </w:r>
      <w:r w:rsidR="003406B3" w:rsidRPr="002D0AD8">
        <w:rPr>
          <w:b/>
          <w:color w:val="auto"/>
          <w:sz w:val="22"/>
          <w:szCs w:val="22"/>
          <w:lang w:val="uk-UA"/>
        </w:rPr>
        <w:tab/>
      </w:r>
      <w:r w:rsidR="0056669B" w:rsidRPr="002D0AD8">
        <w:rPr>
          <w:b/>
          <w:color w:val="auto"/>
          <w:sz w:val="22"/>
          <w:szCs w:val="22"/>
          <w:lang w:val="uk-UA"/>
        </w:rPr>
        <w:t xml:space="preserve">   </w:t>
      </w:r>
      <w:r w:rsidR="00735B82" w:rsidRPr="002D0AD8">
        <w:rPr>
          <w:b/>
          <w:color w:val="auto"/>
          <w:sz w:val="22"/>
          <w:szCs w:val="22"/>
          <w:lang w:val="uk-UA"/>
        </w:rPr>
        <w:t xml:space="preserve">                   </w:t>
      </w:r>
      <w:r w:rsidR="00B05465" w:rsidRPr="002D0AD8">
        <w:rPr>
          <w:b/>
          <w:color w:val="auto"/>
          <w:sz w:val="22"/>
          <w:szCs w:val="22"/>
          <w:lang w:val="uk-UA"/>
        </w:rPr>
        <w:t xml:space="preserve"> </w:t>
      </w:r>
      <w:r w:rsidR="00735B82" w:rsidRPr="002D0AD8">
        <w:rPr>
          <w:b/>
          <w:color w:val="auto"/>
          <w:sz w:val="22"/>
          <w:szCs w:val="22"/>
          <w:lang w:val="uk-UA"/>
        </w:rPr>
        <w:t xml:space="preserve">   </w:t>
      </w:r>
      <w:r w:rsidR="003406B3" w:rsidRPr="002D0AD8">
        <w:rPr>
          <w:b/>
          <w:color w:val="auto"/>
          <w:sz w:val="22"/>
          <w:szCs w:val="22"/>
          <w:lang w:val="uk-UA"/>
        </w:rPr>
        <w:tab/>
      </w:r>
      <w:r w:rsidR="003406B3" w:rsidRPr="002D0AD8">
        <w:rPr>
          <w:b/>
          <w:color w:val="auto"/>
          <w:sz w:val="22"/>
          <w:szCs w:val="22"/>
          <w:lang w:val="uk-UA"/>
        </w:rPr>
        <w:tab/>
      </w:r>
      <w:r w:rsidR="003406B3" w:rsidRPr="002D0AD8">
        <w:rPr>
          <w:b/>
          <w:color w:val="auto"/>
          <w:sz w:val="22"/>
          <w:szCs w:val="22"/>
          <w:lang w:val="uk-UA"/>
        </w:rPr>
        <w:tab/>
      </w:r>
      <w:r w:rsidR="006F0EC8" w:rsidRPr="002D0AD8">
        <w:rPr>
          <w:b/>
          <w:color w:val="auto"/>
          <w:sz w:val="22"/>
          <w:szCs w:val="22"/>
          <w:lang w:val="uk-UA"/>
        </w:rPr>
        <w:t>Мар’яна ЖІНЧИН</w:t>
      </w:r>
    </w:p>
    <w:sectPr w:rsidR="003406B3" w:rsidRPr="00B054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BBCA038"/>
    <w:lvl w:ilvl="0">
      <w:start w:val="1"/>
      <w:numFmt w:val="bullet"/>
      <w:lvlText w:val=""/>
      <w:lvlJc w:val="left"/>
      <w:pPr>
        <w:tabs>
          <w:tab w:val="left" w:pos="720"/>
        </w:tabs>
        <w:ind w:left="720" w:hanging="360"/>
      </w:pPr>
      <w:rPr>
        <w:rFonts w:ascii="Symbol" w:eastAsia="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A072E"/>
    <w:multiLevelType w:val="hybridMultilevel"/>
    <w:tmpl w:val="91A02A06"/>
    <w:lvl w:ilvl="0" w:tplc="162867B2">
      <w:start w:val="5"/>
      <w:numFmt w:val="bullet"/>
      <w:lvlText w:val="-"/>
      <w:lvlJc w:val="left"/>
      <w:pPr>
        <w:ind w:left="786" w:hanging="360"/>
      </w:pPr>
      <w:rPr>
        <w:rFonts w:ascii="Times New Roman" w:eastAsia="Calibr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2B9D5A4D"/>
    <w:multiLevelType w:val="hybridMultilevel"/>
    <w:tmpl w:val="5AA4DE16"/>
    <w:lvl w:ilvl="0" w:tplc="B162AD7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nsid w:val="30240A92"/>
    <w:multiLevelType w:val="hybridMultilevel"/>
    <w:tmpl w:val="667071CC"/>
    <w:lvl w:ilvl="0" w:tplc="08A04B6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76261"/>
    <w:multiLevelType w:val="hybridMultilevel"/>
    <w:tmpl w:val="9F2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4B"/>
    <w:rsid w:val="00040B7D"/>
    <w:rsid w:val="00043274"/>
    <w:rsid w:val="000563C2"/>
    <w:rsid w:val="00057FCB"/>
    <w:rsid w:val="0006144E"/>
    <w:rsid w:val="000742D9"/>
    <w:rsid w:val="000D3B91"/>
    <w:rsid w:val="000D688C"/>
    <w:rsid w:val="001035F6"/>
    <w:rsid w:val="00115087"/>
    <w:rsid w:val="001271EA"/>
    <w:rsid w:val="00131AA5"/>
    <w:rsid w:val="00145178"/>
    <w:rsid w:val="001655A5"/>
    <w:rsid w:val="00173767"/>
    <w:rsid w:val="001A694F"/>
    <w:rsid w:val="001B6BB3"/>
    <w:rsid w:val="001E08EC"/>
    <w:rsid w:val="002054DD"/>
    <w:rsid w:val="002536CD"/>
    <w:rsid w:val="002B5F04"/>
    <w:rsid w:val="002C5E2E"/>
    <w:rsid w:val="002D0AD8"/>
    <w:rsid w:val="002D10E5"/>
    <w:rsid w:val="002E48E6"/>
    <w:rsid w:val="003406B3"/>
    <w:rsid w:val="00343B0F"/>
    <w:rsid w:val="00371776"/>
    <w:rsid w:val="0040487B"/>
    <w:rsid w:val="00417478"/>
    <w:rsid w:val="00470B5E"/>
    <w:rsid w:val="00495C60"/>
    <w:rsid w:val="0053235B"/>
    <w:rsid w:val="00533B9F"/>
    <w:rsid w:val="0055545C"/>
    <w:rsid w:val="005611E6"/>
    <w:rsid w:val="0056669B"/>
    <w:rsid w:val="005714A3"/>
    <w:rsid w:val="00611419"/>
    <w:rsid w:val="00623F16"/>
    <w:rsid w:val="00642084"/>
    <w:rsid w:val="00676EC0"/>
    <w:rsid w:val="006F0EC8"/>
    <w:rsid w:val="00735B82"/>
    <w:rsid w:val="0077412A"/>
    <w:rsid w:val="00811328"/>
    <w:rsid w:val="008E037B"/>
    <w:rsid w:val="008E0F6A"/>
    <w:rsid w:val="008E4A28"/>
    <w:rsid w:val="0093228E"/>
    <w:rsid w:val="00A04035"/>
    <w:rsid w:val="00A36D4B"/>
    <w:rsid w:val="00A40974"/>
    <w:rsid w:val="00AA0AD9"/>
    <w:rsid w:val="00AA49AB"/>
    <w:rsid w:val="00AB76F0"/>
    <w:rsid w:val="00AC4A34"/>
    <w:rsid w:val="00B05137"/>
    <w:rsid w:val="00B05465"/>
    <w:rsid w:val="00B30AB2"/>
    <w:rsid w:val="00BC3399"/>
    <w:rsid w:val="00BC6799"/>
    <w:rsid w:val="00C3150C"/>
    <w:rsid w:val="00C31884"/>
    <w:rsid w:val="00C76BE8"/>
    <w:rsid w:val="00C833F8"/>
    <w:rsid w:val="00CF54D1"/>
    <w:rsid w:val="00D160D2"/>
    <w:rsid w:val="00D35C73"/>
    <w:rsid w:val="00D5574D"/>
    <w:rsid w:val="00DD5C66"/>
    <w:rsid w:val="00DD64ED"/>
    <w:rsid w:val="00E24408"/>
    <w:rsid w:val="00E4421A"/>
    <w:rsid w:val="00E45DA0"/>
    <w:rsid w:val="00F1664C"/>
    <w:rsid w:val="00F228C6"/>
    <w:rsid w:val="00FA7413"/>
    <w:rsid w:val="00FE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303898875">
      <w:bodyDiv w:val="1"/>
      <w:marLeft w:val="0"/>
      <w:marRight w:val="0"/>
      <w:marTop w:val="0"/>
      <w:marBottom w:val="0"/>
      <w:divBdr>
        <w:top w:val="none" w:sz="0" w:space="0" w:color="auto"/>
        <w:left w:val="none" w:sz="0" w:space="0" w:color="auto"/>
        <w:bottom w:val="none" w:sz="0" w:space="0" w:color="auto"/>
        <w:right w:val="none" w:sz="0" w:space="0" w:color="auto"/>
      </w:divBdr>
    </w:div>
    <w:div w:id="1663698411">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828A-10A0-4742-84F9-88E9862D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9</Pages>
  <Words>3689</Words>
  <Characters>21032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2024-12-31T10:03:00Z</cp:lastPrinted>
  <dcterms:created xsi:type="dcterms:W3CDTF">2023-08-01T06:45:00Z</dcterms:created>
  <dcterms:modified xsi:type="dcterms:W3CDTF">2025-09-11T07:09:00Z</dcterms:modified>
</cp:coreProperties>
</file>