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543F28" w:rsidRPr="00543F28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39150000-8 - Меблі та приспособи різні</w:t>
      </w:r>
      <w:r w:rsidRPr="001C628E">
        <w:rPr>
          <w:b/>
          <w:lang w:val="uk-UA"/>
        </w:rPr>
        <w:t>,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змінами))</w:t>
      </w:r>
    </w:p>
    <w:p w:rsidR="00AB76F0" w:rsidRPr="001C628E" w:rsidRDefault="00AB76F0" w:rsidP="00D35C73">
      <w:pPr>
        <w:spacing w:after="0"/>
        <w:jc w:val="center"/>
        <w:rPr>
          <w:b/>
          <w:lang w:val="uk-UA"/>
        </w:rPr>
      </w:pPr>
    </w:p>
    <w:p w:rsidR="00D35C73" w:rsidRPr="001C628E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1C628E">
        <w:rPr>
          <w:rFonts w:eastAsia="Times New Roman"/>
          <w:b/>
          <w:bCs/>
          <w:color w:val="auto"/>
          <w:lang w:val="uk-UA"/>
        </w:rPr>
        <w:t>Назва предмета закупівлі</w:t>
      </w:r>
      <w:r w:rsidRPr="00882FF3">
        <w:rPr>
          <w:rFonts w:eastAsia="Times New Roman"/>
          <w:color w:val="auto"/>
        </w:rPr>
        <w:t> </w:t>
      </w:r>
      <w:r w:rsidRPr="001C628E">
        <w:rPr>
          <w:rFonts w:eastAsia="Times New Roman"/>
          <w:color w:val="auto"/>
          <w:lang w:val="uk-UA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A31609">
        <w:rPr>
          <w:rFonts w:eastAsia="Times New Roman"/>
          <w:color w:val="auto"/>
        </w:rPr>
        <w:t> </w:t>
      </w:r>
      <w:r w:rsidR="00543F28" w:rsidRPr="00543F28">
        <w:rPr>
          <w:rFonts w:eastAsia="Times New Roman"/>
          <w:b/>
          <w:bCs/>
          <w:noProof/>
          <w:color w:val="auto"/>
          <w:lang w:val="uk-UA" w:eastAsia="ru-RU"/>
        </w:rPr>
        <w:t>Меблі для облаштування захисної споруди цивільного захисту (укриття) Мозолевського опорного ліцею Мозолевської сільської ради згідно коду CPV за ДК 021:2015 – 39150000-8 - Меблі та приспособи різні</w:t>
      </w:r>
      <w:r w:rsidR="00AC4A34" w:rsidRPr="00A31609">
        <w:rPr>
          <w:rFonts w:eastAsia="Times New Roman"/>
          <w:b/>
          <w:bCs/>
          <w:color w:val="auto"/>
          <w:lang w:val="uk-UA"/>
        </w:rPr>
        <w:t>.</w:t>
      </w:r>
    </w:p>
    <w:p w:rsidR="00543F28" w:rsidRPr="00543F28" w:rsidRDefault="001C628E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sz w:val="22"/>
          <w:szCs w:val="22"/>
          <w:lang w:val="uk-UA"/>
        </w:rPr>
      </w:pP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Деталізований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r w:rsidRPr="001C628E">
        <w:rPr>
          <w:rFonts w:eastAsia="Times New Roman"/>
          <w:b/>
          <w:color w:val="auto"/>
          <w:sz w:val="22"/>
          <w:szCs w:val="22"/>
        </w:rPr>
        <w:t>CPV</w:t>
      </w:r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код (у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т.ч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. для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лотів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) та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його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</w:t>
      </w:r>
      <w:proofErr w:type="spellStart"/>
      <w:r w:rsidRPr="001C628E">
        <w:rPr>
          <w:rFonts w:eastAsia="Times New Roman"/>
          <w:b/>
          <w:color w:val="auto"/>
          <w:sz w:val="22"/>
          <w:szCs w:val="22"/>
          <w:lang w:val="ru-RU"/>
        </w:rPr>
        <w:t>назва</w:t>
      </w:r>
      <w:proofErr w:type="spellEnd"/>
      <w:r w:rsidRPr="001C628E">
        <w:rPr>
          <w:rFonts w:eastAsia="Times New Roman"/>
          <w:b/>
          <w:color w:val="auto"/>
          <w:sz w:val="22"/>
          <w:szCs w:val="22"/>
          <w:lang w:val="ru-RU"/>
        </w:rPr>
        <w:t xml:space="preserve"> ДК 021:2015</w:t>
      </w:r>
      <w:r w:rsidR="00F54A24">
        <w:rPr>
          <w:rFonts w:eastAsia="Times New Roman"/>
          <w:b/>
          <w:color w:val="auto"/>
          <w:sz w:val="22"/>
          <w:szCs w:val="22"/>
          <w:lang w:val="ru-RU"/>
        </w:rPr>
        <w:t>:</w:t>
      </w:r>
      <w:r w:rsidRPr="001C628E">
        <w:rPr>
          <w:rFonts w:eastAsia="Times New Roman"/>
          <w:color w:val="auto"/>
          <w:sz w:val="22"/>
          <w:szCs w:val="22"/>
          <w:lang w:val="ru-RU"/>
        </w:rPr>
        <w:t xml:space="preserve"> </w:t>
      </w:r>
      <w:r w:rsidR="00543F28" w:rsidRPr="00543F28">
        <w:rPr>
          <w:rFonts w:eastAsia="Times New Roman"/>
          <w:bCs/>
          <w:color w:val="auto"/>
          <w:lang w:val="uk-UA"/>
        </w:rPr>
        <w:t xml:space="preserve">39151000-5 - Меблі </w:t>
      </w:r>
      <w:proofErr w:type="gramStart"/>
      <w:r w:rsidR="00543F28" w:rsidRPr="00543F28">
        <w:rPr>
          <w:rFonts w:eastAsia="Times New Roman"/>
          <w:bCs/>
          <w:color w:val="auto"/>
          <w:lang w:val="uk-UA"/>
        </w:rPr>
        <w:t>р</w:t>
      </w:r>
      <w:proofErr w:type="gramEnd"/>
      <w:r w:rsidR="00543F28" w:rsidRPr="00543F28">
        <w:rPr>
          <w:rFonts w:eastAsia="Times New Roman"/>
          <w:bCs/>
          <w:color w:val="auto"/>
          <w:lang w:val="uk-UA"/>
        </w:rPr>
        <w:t>ізні</w:t>
      </w:r>
      <w:r w:rsidR="00543F28">
        <w:rPr>
          <w:rFonts w:eastAsia="Times New Roman"/>
          <w:bCs/>
          <w:color w:val="auto"/>
          <w:lang w:val="uk-UA"/>
        </w:rPr>
        <w:t>.</w:t>
      </w:r>
      <w:r w:rsidR="00543F28" w:rsidRPr="00543F28">
        <w:rPr>
          <w:rFonts w:eastAsia="Times New Roman"/>
          <w:bCs/>
          <w:color w:val="auto"/>
          <w:lang w:val="uk-UA"/>
        </w:rPr>
        <w:t xml:space="preserve"> </w:t>
      </w:r>
    </w:p>
    <w:p w:rsidR="00543F28" w:rsidRDefault="00543F28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</w:p>
    <w:p w:rsidR="00173767" w:rsidRPr="00F54A24" w:rsidRDefault="00173767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F54A24">
        <w:rPr>
          <w:rFonts w:eastAsia="Times New Roman"/>
          <w:b/>
          <w:bCs/>
          <w:color w:val="auto"/>
          <w:lang w:val="uk-UA"/>
        </w:rPr>
        <w:t>Ідентифікатор закупівлі:</w:t>
      </w:r>
      <w:r w:rsidRPr="00A31609">
        <w:rPr>
          <w:rFonts w:eastAsia="Times New Roman"/>
          <w:b/>
          <w:bCs/>
          <w:color w:val="auto"/>
          <w:lang w:val="uk-UA"/>
        </w:rPr>
        <w:t xml:space="preserve"> </w:t>
      </w:r>
      <w:r w:rsidR="00543F28" w:rsidRPr="00543F28">
        <w:rPr>
          <w:color w:val="auto"/>
          <w:shd w:val="clear" w:color="auto" w:fill="FFFFFF"/>
        </w:rPr>
        <w:t>UA-2025-08-07-009720-a</w:t>
      </w:r>
      <w:r w:rsidR="00F228C6" w:rsidRPr="00F54A24">
        <w:rPr>
          <w:rFonts w:eastAsia="Times New Roman"/>
          <w:color w:val="auto"/>
          <w:lang w:val="uk-UA"/>
        </w:rPr>
        <w:t>.</w:t>
      </w:r>
    </w:p>
    <w:p w:rsidR="00D35C73" w:rsidRPr="00F54A24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543F28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F54A24">
        <w:rPr>
          <w:rFonts w:eastAsia="Times New Roman"/>
          <w:b/>
          <w:bCs/>
          <w:color w:val="auto"/>
          <w:lang w:val="uk-UA"/>
        </w:rPr>
        <w:t>Вид процедури закупівлі:</w:t>
      </w:r>
      <w:r w:rsidRPr="00A31609">
        <w:rPr>
          <w:rFonts w:eastAsia="Times New Roman"/>
          <w:color w:val="auto"/>
        </w:rPr>
        <w:t> </w:t>
      </w:r>
      <w:r w:rsidR="001655A5" w:rsidRPr="00F54A24">
        <w:rPr>
          <w:rFonts w:eastAsia="Times New Roman"/>
          <w:color w:val="auto"/>
          <w:lang w:val="uk-UA"/>
        </w:rPr>
        <w:t>відкриті торги у порядку визначеному Постановою Каб</w:t>
      </w:r>
      <w:r w:rsidR="001655A5" w:rsidRPr="00543F28">
        <w:rPr>
          <w:rFonts w:eastAsia="Times New Roman"/>
          <w:color w:val="auto"/>
          <w:lang w:val="uk-UA"/>
        </w:rPr>
        <w:t>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</w:r>
      <w:r w:rsidR="00C3150C" w:rsidRPr="00543F28">
        <w:rPr>
          <w:rFonts w:eastAsia="Times New Roman"/>
          <w:color w:val="auto"/>
          <w:lang w:val="uk-UA"/>
        </w:rPr>
        <w:t xml:space="preserve"> </w:t>
      </w:r>
      <w:r w:rsidRPr="00543F28">
        <w:rPr>
          <w:rFonts w:eastAsia="Times New Roman"/>
          <w:color w:val="auto"/>
          <w:lang w:val="uk-UA"/>
        </w:rPr>
        <w:t>(надалі – Особливості).</w:t>
      </w:r>
    </w:p>
    <w:p w:rsidR="00955801" w:rsidRPr="00543F28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543F28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543F28">
        <w:rPr>
          <w:rFonts w:eastAsia="Times New Roman"/>
          <w:bCs/>
          <w:color w:val="auto"/>
          <w:lang w:val="ru-RU"/>
        </w:rPr>
        <w:t xml:space="preserve">193 927,00 грн. (Сто </w:t>
      </w:r>
      <w:proofErr w:type="spellStart"/>
      <w:proofErr w:type="gramStart"/>
      <w:r w:rsidRPr="00543F28">
        <w:rPr>
          <w:rFonts w:eastAsia="Times New Roman"/>
          <w:bCs/>
          <w:color w:val="auto"/>
          <w:lang w:val="ru-RU"/>
        </w:rPr>
        <w:t>дев’яносто</w:t>
      </w:r>
      <w:proofErr w:type="spellEnd"/>
      <w:proofErr w:type="gramEnd"/>
      <w:r w:rsidRPr="00543F28">
        <w:rPr>
          <w:rFonts w:eastAsia="Times New Roman"/>
          <w:bCs/>
          <w:color w:val="auto"/>
          <w:lang w:val="ru-RU"/>
        </w:rPr>
        <w:t xml:space="preserve"> три </w:t>
      </w:r>
      <w:proofErr w:type="spellStart"/>
      <w:r w:rsidRPr="00543F28">
        <w:rPr>
          <w:rFonts w:eastAsia="Times New Roman"/>
          <w:bCs/>
          <w:color w:val="auto"/>
          <w:lang w:val="ru-RU"/>
        </w:rPr>
        <w:t>тисячі</w:t>
      </w:r>
      <w:proofErr w:type="spellEnd"/>
      <w:r w:rsidRPr="00543F28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543F28">
        <w:rPr>
          <w:rFonts w:eastAsia="Times New Roman"/>
          <w:bCs/>
          <w:color w:val="auto"/>
          <w:lang w:val="ru-RU"/>
        </w:rPr>
        <w:t>дев’ятсот</w:t>
      </w:r>
      <w:proofErr w:type="spellEnd"/>
      <w:r w:rsidRPr="00543F28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543F28">
        <w:rPr>
          <w:rFonts w:eastAsia="Times New Roman"/>
          <w:bCs/>
          <w:color w:val="auto"/>
          <w:lang w:val="ru-RU"/>
        </w:rPr>
        <w:t>двадцять</w:t>
      </w:r>
      <w:proofErr w:type="spellEnd"/>
      <w:r w:rsidRPr="00543F28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543F28">
        <w:rPr>
          <w:rFonts w:eastAsia="Times New Roman"/>
          <w:bCs/>
          <w:color w:val="auto"/>
          <w:lang w:val="ru-RU"/>
        </w:rPr>
        <w:t>сім</w:t>
      </w:r>
      <w:proofErr w:type="spellEnd"/>
      <w:r w:rsidRPr="00543F28">
        <w:rPr>
          <w:rFonts w:eastAsia="Times New Roman"/>
          <w:bCs/>
          <w:color w:val="auto"/>
          <w:lang w:val="ru-RU"/>
        </w:rPr>
        <w:t xml:space="preserve"> грн. 00 коп.), з ПДВ</w:t>
      </w:r>
      <w:r w:rsidR="0093228E" w:rsidRPr="00882FF3">
        <w:rPr>
          <w:rFonts w:eastAsia="Times New Roman"/>
          <w:color w:val="auto"/>
          <w:lang w:val="ru-RU"/>
        </w:rPr>
        <w:t>.</w:t>
      </w:r>
    </w:p>
    <w:p w:rsidR="001C628E" w:rsidRPr="001C628E" w:rsidRDefault="001C628E" w:rsidP="001C628E">
      <w:pPr>
        <w:shd w:val="clear" w:color="auto" w:fill="FFFFFF"/>
        <w:spacing w:after="0" w:line="240" w:lineRule="auto"/>
        <w:jc w:val="both"/>
        <w:rPr>
          <w:rFonts w:eastAsia="Calibri"/>
          <w:lang w:val="uk-UA"/>
        </w:rPr>
      </w:pPr>
      <w:proofErr w:type="spellStart"/>
      <w:r w:rsidRPr="001C628E">
        <w:rPr>
          <w:rFonts w:eastAsia="Calibri"/>
          <w:lang w:val="ru-RU"/>
        </w:rPr>
        <w:t>Очікувану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вартість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</w:t>
      </w:r>
      <w:proofErr w:type="gramStart"/>
      <w:r w:rsidRPr="001C628E">
        <w:rPr>
          <w:rFonts w:eastAsia="Calibri"/>
          <w:lang w:val="ru-RU"/>
        </w:rPr>
        <w:t>вл</w:t>
      </w:r>
      <w:proofErr w:type="gramEnd"/>
      <w:r w:rsidRPr="001C628E">
        <w:rPr>
          <w:rFonts w:eastAsia="Calibri"/>
          <w:lang w:val="ru-RU"/>
        </w:rPr>
        <w:t>і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розміру</w:t>
      </w:r>
      <w:proofErr w:type="spellEnd"/>
      <w:r w:rsidRPr="001C628E">
        <w:rPr>
          <w:rFonts w:eastAsia="Calibri"/>
          <w:lang w:val="ru-RU"/>
        </w:rPr>
        <w:t xml:space="preserve"> бюджетного </w:t>
      </w:r>
      <w:proofErr w:type="spellStart"/>
      <w:r w:rsidRPr="001C628E">
        <w:rPr>
          <w:rFonts w:eastAsia="Calibri"/>
          <w:lang w:val="ru-RU"/>
        </w:rPr>
        <w:t>призначення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розраховано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наданих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, шляхом </w:t>
      </w:r>
      <w:proofErr w:type="spellStart"/>
      <w:r w:rsidRPr="001C628E">
        <w:rPr>
          <w:rFonts w:eastAsia="Calibri"/>
          <w:lang w:val="ru-RU"/>
        </w:rPr>
        <w:t>виведення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середньої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на </w:t>
      </w:r>
      <w:proofErr w:type="spellStart"/>
      <w:r w:rsidRPr="001C628E">
        <w:rPr>
          <w:rFonts w:eastAsia="Calibri"/>
          <w:lang w:val="ru-RU"/>
        </w:rPr>
        <w:t>підставі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Міністерства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розвитку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економіки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торгівлі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сільського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господарства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України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від</w:t>
      </w:r>
      <w:proofErr w:type="spellEnd"/>
      <w:r w:rsidRPr="001C628E">
        <w:rPr>
          <w:rFonts w:eastAsia="Calibri"/>
          <w:lang w:val="ru-RU"/>
        </w:rPr>
        <w:t xml:space="preserve"> 18.02.2020 № 275 «Про </w:t>
      </w:r>
      <w:proofErr w:type="spellStart"/>
      <w:r w:rsidRPr="001C628E">
        <w:rPr>
          <w:rFonts w:eastAsia="Calibri"/>
          <w:lang w:val="ru-RU"/>
        </w:rPr>
        <w:t>затвердження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примірної</w:t>
      </w:r>
      <w:proofErr w:type="spellEnd"/>
      <w:r w:rsidRPr="001C628E">
        <w:rPr>
          <w:rFonts w:eastAsia="Calibri"/>
          <w:lang w:val="ru-RU"/>
        </w:rPr>
        <w:t xml:space="preserve"> методики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предмета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». </w:t>
      </w:r>
      <w:proofErr w:type="spellStart"/>
      <w:r w:rsidRPr="001C628E">
        <w:rPr>
          <w:rFonts w:eastAsia="Calibri"/>
          <w:lang w:val="ru-RU"/>
        </w:rPr>
        <w:t>Відповідно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вищезазначеного</w:t>
      </w:r>
      <w:proofErr w:type="spellEnd"/>
      <w:r w:rsidRPr="001C628E">
        <w:rPr>
          <w:rFonts w:eastAsia="Calibri"/>
          <w:lang w:val="ru-RU"/>
        </w:rPr>
        <w:t xml:space="preserve"> Наказу </w:t>
      </w:r>
      <w:proofErr w:type="spellStart"/>
      <w:r w:rsidRPr="001C628E">
        <w:rPr>
          <w:rFonts w:eastAsia="Calibri"/>
          <w:lang w:val="ru-RU"/>
        </w:rPr>
        <w:t>Замовник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п</w:t>
      </w:r>
      <w:proofErr w:type="gramEnd"/>
      <w:r w:rsidRPr="001C628E">
        <w:rPr>
          <w:rFonts w:eastAsia="Calibri"/>
          <w:lang w:val="ru-RU"/>
        </w:rPr>
        <w:t>ід</w:t>
      </w:r>
      <w:proofErr w:type="spellEnd"/>
      <w:r w:rsidRPr="001C628E">
        <w:rPr>
          <w:rFonts w:eastAsia="Calibri"/>
          <w:lang w:val="ru-RU"/>
        </w:rPr>
        <w:t xml:space="preserve"> час </w:t>
      </w:r>
      <w:proofErr w:type="spellStart"/>
      <w:r w:rsidRPr="001C628E">
        <w:rPr>
          <w:rFonts w:eastAsia="Calibri"/>
          <w:lang w:val="ru-RU"/>
        </w:rPr>
        <w:t>визначення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очікуваної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вартості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закупівлі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може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використати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декілька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методів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її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розрахунку</w:t>
      </w:r>
      <w:proofErr w:type="spellEnd"/>
      <w:r w:rsidRPr="001C628E">
        <w:rPr>
          <w:rFonts w:eastAsia="Calibri"/>
          <w:lang w:val="ru-RU"/>
        </w:rPr>
        <w:t xml:space="preserve">, одним з </w:t>
      </w:r>
      <w:proofErr w:type="spellStart"/>
      <w:r w:rsidRPr="001C628E">
        <w:rPr>
          <w:rFonts w:eastAsia="Calibri"/>
          <w:lang w:val="ru-RU"/>
        </w:rPr>
        <w:t>яких</w:t>
      </w:r>
      <w:proofErr w:type="spellEnd"/>
      <w:r w:rsidRPr="001C628E">
        <w:rPr>
          <w:rFonts w:eastAsia="Calibri"/>
          <w:lang w:val="ru-RU"/>
        </w:rPr>
        <w:t xml:space="preserve"> є Метод </w:t>
      </w:r>
      <w:proofErr w:type="spellStart"/>
      <w:r w:rsidRPr="001C628E">
        <w:rPr>
          <w:rFonts w:eastAsia="Calibri"/>
          <w:lang w:val="ru-RU"/>
        </w:rPr>
        <w:t>порівняння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ринкових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</w:t>
      </w:r>
      <w:proofErr w:type="spellEnd"/>
      <w:r w:rsidRPr="001C628E">
        <w:rPr>
          <w:rFonts w:eastAsia="Calibri"/>
          <w:lang w:val="ru-RU"/>
        </w:rPr>
        <w:t xml:space="preserve">. Даний метод </w:t>
      </w:r>
      <w:proofErr w:type="spellStart"/>
      <w:r w:rsidRPr="001C628E">
        <w:rPr>
          <w:rFonts w:eastAsia="Calibri"/>
          <w:lang w:val="ru-RU"/>
        </w:rPr>
        <w:t>полягає</w:t>
      </w:r>
      <w:proofErr w:type="spellEnd"/>
      <w:r w:rsidRPr="001C628E">
        <w:rPr>
          <w:rFonts w:eastAsia="Calibri"/>
          <w:lang w:val="ru-RU"/>
        </w:rPr>
        <w:t xml:space="preserve"> в </w:t>
      </w:r>
      <w:proofErr w:type="spellStart"/>
      <w:r w:rsidRPr="001C628E">
        <w:rPr>
          <w:rFonts w:eastAsia="Calibri"/>
          <w:lang w:val="ru-RU"/>
        </w:rPr>
        <w:t>ціновому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аналізі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зборі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актуальної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інформації</w:t>
      </w:r>
      <w:proofErr w:type="spellEnd"/>
      <w:r w:rsidRPr="001C628E">
        <w:rPr>
          <w:rFonts w:eastAsia="Calibri"/>
          <w:lang w:val="ru-RU"/>
        </w:rPr>
        <w:t xml:space="preserve"> з ринку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, </w:t>
      </w:r>
      <w:proofErr w:type="spellStart"/>
      <w:r w:rsidRPr="001C628E">
        <w:rPr>
          <w:rFonts w:eastAsia="Calibri"/>
          <w:lang w:val="ru-RU"/>
        </w:rPr>
        <w:t>направленні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комерційних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 xml:space="preserve"> до </w:t>
      </w:r>
      <w:proofErr w:type="spellStart"/>
      <w:r w:rsidRPr="001C628E">
        <w:rPr>
          <w:rFonts w:eastAsia="Calibri"/>
          <w:lang w:val="ru-RU"/>
        </w:rPr>
        <w:t>компаній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виробників</w:t>
      </w:r>
      <w:proofErr w:type="spellEnd"/>
      <w:r w:rsidRPr="001C628E">
        <w:rPr>
          <w:rFonts w:eastAsia="Calibri"/>
          <w:lang w:val="ru-RU"/>
        </w:rPr>
        <w:t xml:space="preserve"> та </w:t>
      </w:r>
      <w:proofErr w:type="spellStart"/>
      <w:r w:rsidRPr="001C628E">
        <w:rPr>
          <w:rFonts w:eastAsia="Calibri"/>
          <w:lang w:val="ru-RU"/>
        </w:rPr>
        <w:t>постачальників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proofErr w:type="gramStart"/>
      <w:r w:rsidRPr="001C628E">
        <w:rPr>
          <w:rFonts w:eastAsia="Calibri"/>
          <w:lang w:val="ru-RU"/>
        </w:rPr>
        <w:t>в</w:t>
      </w:r>
      <w:proofErr w:type="gramEnd"/>
      <w:r w:rsidRPr="001C628E">
        <w:rPr>
          <w:rFonts w:eastAsia="Calibri"/>
          <w:lang w:val="ru-RU"/>
        </w:rPr>
        <w:t>ідповідних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="003A3C60">
        <w:rPr>
          <w:rFonts w:eastAsia="Calibri"/>
          <w:lang w:val="ru-RU"/>
        </w:rPr>
        <w:t>товарів</w:t>
      </w:r>
      <w:proofErr w:type="spellEnd"/>
      <w:r w:rsidRPr="001C628E">
        <w:rPr>
          <w:rFonts w:eastAsia="Calibri"/>
          <w:lang w:val="ru-RU"/>
        </w:rPr>
        <w:t xml:space="preserve"> (не </w:t>
      </w:r>
      <w:proofErr w:type="spellStart"/>
      <w:r w:rsidRPr="001C628E">
        <w:rPr>
          <w:rFonts w:eastAsia="Calibri"/>
          <w:lang w:val="ru-RU"/>
        </w:rPr>
        <w:t>менше</w:t>
      </w:r>
      <w:proofErr w:type="spellEnd"/>
      <w:r w:rsidRPr="001C628E">
        <w:rPr>
          <w:rFonts w:eastAsia="Calibri"/>
          <w:lang w:val="ru-RU"/>
        </w:rPr>
        <w:t xml:space="preserve"> 3-х </w:t>
      </w:r>
      <w:proofErr w:type="spellStart"/>
      <w:r w:rsidRPr="001C628E">
        <w:rPr>
          <w:rFonts w:eastAsia="Calibri"/>
          <w:lang w:val="ru-RU"/>
        </w:rPr>
        <w:t>письмових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запитів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цінових</w:t>
      </w:r>
      <w:proofErr w:type="spellEnd"/>
      <w:r w:rsidRPr="001C628E">
        <w:rPr>
          <w:rFonts w:eastAsia="Calibri"/>
          <w:lang w:val="ru-RU"/>
        </w:rPr>
        <w:t xml:space="preserve"> </w:t>
      </w:r>
      <w:proofErr w:type="spellStart"/>
      <w:r w:rsidRPr="001C628E">
        <w:rPr>
          <w:rFonts w:eastAsia="Calibri"/>
          <w:lang w:val="ru-RU"/>
        </w:rPr>
        <w:t>пропозицій</w:t>
      </w:r>
      <w:proofErr w:type="spellEnd"/>
      <w:r w:rsidRPr="001C628E">
        <w:rPr>
          <w:rFonts w:eastAsia="Calibri"/>
          <w:lang w:val="ru-RU"/>
        </w:rPr>
        <w:t>).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F54A24" w:rsidRPr="00882FF3" w:rsidRDefault="00F54A2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543F28" w:rsidRPr="00543F28" w:rsidRDefault="00543F28" w:rsidP="00543F2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Місце постачання: 53264, Дніпропетровська обл., Нікопольський р-н, с. </w:t>
      </w:r>
      <w:proofErr w:type="spellStart"/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Мозолевське</w:t>
      </w:r>
      <w:proofErr w:type="spellEnd"/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, вул. Центральна, 17.</w:t>
      </w:r>
    </w:p>
    <w:p w:rsidR="00543F28" w:rsidRPr="00543F28" w:rsidRDefault="00543F28" w:rsidP="00543F28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>Строк постачання товару: до 25.08.2025 року.</w:t>
      </w:r>
    </w:p>
    <w:p w:rsidR="00543F28" w:rsidRPr="00543F28" w:rsidRDefault="00543F28" w:rsidP="00543F28">
      <w:pPr>
        <w:ind w:left="420"/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</w:pPr>
    </w:p>
    <w:p w:rsidR="00543F28" w:rsidRPr="00543F28" w:rsidRDefault="00543F28" w:rsidP="00543F28">
      <w:pPr>
        <w:ind w:left="420"/>
        <w:rPr>
          <w:rFonts w:eastAsia="Times New Roman"/>
          <w:b/>
          <w:bCs/>
          <w:kern w:val="2"/>
          <w:lang w:val="ru-RU" w:eastAsia="ru-RU"/>
          <w14:ligatures w14:val="standardContextual"/>
        </w:rPr>
      </w:pPr>
      <w:r w:rsidRPr="00543F28">
        <w:rPr>
          <w:rFonts w:ascii="Times New Roman CYR" w:eastAsia="Times New Roman" w:hAnsi="Times New Roman CYR" w:cs="Times New Roman CYR"/>
          <w:color w:val="auto"/>
          <w:shd w:val="clear" w:color="auto" w:fill="FFFFFF"/>
          <w:lang w:val="uk-UA" w:eastAsia="zh-CN"/>
        </w:rPr>
        <w:t xml:space="preserve"> </w:t>
      </w:r>
      <w:r w:rsidRPr="00543F28">
        <w:rPr>
          <w:rFonts w:eastAsia="Times New Roman"/>
          <w:b/>
          <w:bCs/>
          <w:kern w:val="2"/>
          <w:lang w:val="ru-RU" w:eastAsia="ru-RU"/>
          <w14:ligatures w14:val="standardContextual"/>
        </w:rPr>
        <w:t>1.</w:t>
      </w:r>
      <w:proofErr w:type="gramStart"/>
      <w:r w:rsidRPr="00543F28">
        <w:rPr>
          <w:rFonts w:eastAsia="Times New Roman"/>
          <w:b/>
          <w:bCs/>
          <w:kern w:val="2"/>
          <w:lang w:val="ru-RU" w:eastAsia="ru-RU"/>
          <w14:ligatures w14:val="standardContextual"/>
        </w:rPr>
        <w:t>Техн</w:t>
      </w:r>
      <w:proofErr w:type="gramEnd"/>
      <w:r w:rsidRPr="00543F28">
        <w:rPr>
          <w:rFonts w:eastAsia="Times New Roman"/>
          <w:b/>
          <w:bCs/>
          <w:kern w:val="2"/>
          <w:lang w:val="ru-RU" w:eastAsia="ru-RU"/>
          <w14:ligatures w14:val="standardContextual"/>
        </w:rPr>
        <w:t xml:space="preserve">ічні характеристики: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1.1. Товар </w:t>
      </w:r>
      <w:proofErr w:type="gram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повинен</w:t>
      </w:r>
      <w:proofErr w:type="gram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новим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(таким,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що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був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у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використанні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). 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1.2.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Всі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основні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компоненти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 товару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бути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оригінальними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заміна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компоненті</w:t>
      </w:r>
      <w:proofErr w:type="gram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на не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оригінальні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забороняється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ru-RU" w:eastAsia="ru-RU"/>
          <w14:ligatures w14:val="standardContextual"/>
        </w:rPr>
      </w:pPr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1.3.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Транспортні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послуги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та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інші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витрати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(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пакування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,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тощо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)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повинні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здійснюватися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за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рахунок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Продавця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1.4. Доставку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здійснює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Продавець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.  </w:t>
      </w:r>
    </w:p>
    <w:p w:rsidR="00543F28" w:rsidRPr="00543F28" w:rsidRDefault="00543F28" w:rsidP="00543F28">
      <w:pPr>
        <w:spacing w:after="10" w:line="247" w:lineRule="auto"/>
        <w:ind w:left="420" w:hanging="10"/>
        <w:rPr>
          <w:rFonts w:eastAsia="Times New Roman"/>
          <w:kern w:val="2"/>
          <w:lang w:val="uk-UA" w:eastAsia="ru-RU"/>
          <w14:ligatures w14:val="standardContextual"/>
        </w:rPr>
      </w:pPr>
      <w:r w:rsidRPr="00543F28">
        <w:rPr>
          <w:rFonts w:eastAsia="Times New Roman"/>
          <w:kern w:val="2"/>
          <w:lang w:val="uk-UA" w:eastAsia="ru-RU"/>
          <w14:ligatures w14:val="standardContextual"/>
        </w:rPr>
        <w:t xml:space="preserve">1.5.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Гарантійний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лист про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надання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гарантії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на все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обладнання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строком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не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менше</w:t>
      </w:r>
      <w:proofErr w:type="spell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 24 </w:t>
      </w:r>
      <w:proofErr w:type="spellStart"/>
      <w:r w:rsidRPr="00543F28">
        <w:rPr>
          <w:rFonts w:eastAsia="Times New Roman"/>
          <w:kern w:val="2"/>
          <w:lang w:val="ru-RU" w:eastAsia="ru-RU"/>
          <w14:ligatures w14:val="standardContextual"/>
        </w:rPr>
        <w:t>місяці</w:t>
      </w:r>
      <w:proofErr w:type="gramStart"/>
      <w:r w:rsidRPr="00543F28">
        <w:rPr>
          <w:rFonts w:eastAsia="Times New Roman"/>
          <w:kern w:val="2"/>
          <w:lang w:val="ru-RU" w:eastAsia="ru-RU"/>
          <w14:ligatures w14:val="standardContextual"/>
        </w:rPr>
        <w:t>в</w:t>
      </w:r>
      <w:proofErr w:type="spellEnd"/>
      <w:proofErr w:type="gramEnd"/>
      <w:r w:rsidRPr="00543F28">
        <w:rPr>
          <w:rFonts w:eastAsia="Times New Roman"/>
          <w:kern w:val="2"/>
          <w:lang w:val="ru-RU" w:eastAsia="ru-RU"/>
          <w14:ligatures w14:val="standardContextual"/>
        </w:rPr>
        <w:t xml:space="preserve">. </w:t>
      </w:r>
    </w:p>
    <w:tbl>
      <w:tblPr>
        <w:tblStyle w:val="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4251"/>
        <w:gridCol w:w="2128"/>
      </w:tblGrid>
      <w:tr w:rsidR="00543F28" w:rsidRPr="00543F28" w:rsidTr="00FD277C">
        <w:trPr>
          <w:trHeight w:val="3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ind w:left="435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ind w:left="-110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spacing w:after="10" w:line="247" w:lineRule="auto"/>
              <w:ind w:left="435" w:hanging="1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b/>
                <w:bCs/>
                <w:sz w:val="20"/>
                <w:szCs w:val="20"/>
              </w:rPr>
              <w:t>Зображення</w:t>
            </w:r>
            <w:proofErr w:type="spellEnd"/>
          </w:p>
        </w:tc>
      </w:tr>
      <w:tr w:rsidR="00543F28" w:rsidRPr="00543F28" w:rsidTr="00FD277C">
        <w:trPr>
          <w:trHeight w:val="40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28" w:rsidRPr="00543F28" w:rsidRDefault="00543F28" w:rsidP="00543F28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43F28" w:rsidRPr="00543F28" w:rsidTr="00FD277C">
        <w:trPr>
          <w:trHeight w:val="2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28" w:rsidRPr="00543F28" w:rsidRDefault="00543F28" w:rsidP="00543F28">
            <w:pPr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Коміркова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шафа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на 8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відділень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t>14 шт.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>Призначена для зберігання речей.</w:t>
            </w:r>
            <w:r w:rsidRPr="00543F28">
              <w:rPr>
                <w:rFonts w:ascii="Montserrat" w:eastAsia="Times New Roman" w:hAnsi="Montserrat"/>
                <w:sz w:val="20"/>
                <w:szCs w:val="20"/>
                <w:shd w:val="clear" w:color="auto" w:fill="FFFFFF"/>
              </w:rPr>
              <w:t xml:space="preserve"> </w:t>
            </w:r>
            <w:r w:rsidRPr="00543F28">
              <w:rPr>
                <w:rFonts w:eastAsia="Times New Roman"/>
                <w:noProof/>
                <w:sz w:val="20"/>
                <w:szCs w:val="20"/>
              </w:rPr>
              <w:t>Розміри шафи коміркової металевої: висота: 1800 мм, ширина: 800 мм, глибина: 500 мм. Висота однієї комірки 450 мм. Шафа розрахована на вісім чоловік та має вісім комірок.</w:t>
            </w:r>
            <w:r w:rsidRPr="00543F28">
              <w:rPr>
                <w:rFonts w:ascii="Montserrat" w:eastAsia="Times New Roman" w:hAnsi="Montserrat"/>
                <w:sz w:val="20"/>
                <w:szCs w:val="20"/>
                <w:shd w:val="clear" w:color="auto" w:fill="FFFFFF"/>
              </w:rPr>
              <w:t xml:space="preserve"> </w:t>
            </w:r>
            <w:r w:rsidRPr="00543F28">
              <w:rPr>
                <w:rFonts w:eastAsia="Times New Roman"/>
                <w:noProof/>
                <w:sz w:val="20"/>
                <w:szCs w:val="20"/>
              </w:rPr>
              <w:t>Матеріал виготовлення – вуглецева сталь завтовшки не менше 0,5 мм.</w:t>
            </w:r>
            <w:r w:rsidRPr="00543F28">
              <w:rPr>
                <w:rFonts w:eastAsia="Times New Roman"/>
                <w:noProof/>
                <w:sz w:val="20"/>
                <w:szCs w:val="20"/>
              </w:rPr>
              <w:br/>
              <w:t xml:space="preserve">У дверях металевої шафи є вентиляційні отвори, що дають можливість циркуляції повітря. Двері зачиняються на замок прапорцевого типу з 2 ключами в комплекті.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left="435"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A125F66" wp14:editId="7DE2832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159385</wp:posOffset>
                  </wp:positionV>
                  <wp:extent cx="1139190" cy="1139190"/>
                  <wp:effectExtent l="0" t="0" r="3810" b="3810"/>
                  <wp:wrapThrough wrapText="bothSides">
                    <wp:wrapPolygon edited="0">
                      <wp:start x="0" y="0"/>
                      <wp:lineTo x="0" y="21311"/>
                      <wp:lineTo x="21311" y="21311"/>
                      <wp:lineTo x="21311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139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3F28" w:rsidRPr="00543F28" w:rsidTr="00FD277C">
        <w:trPr>
          <w:trHeight w:val="32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Господарська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металева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шафа</w:t>
            </w:r>
            <w:proofErr w:type="spellEnd"/>
            <w:r w:rsidRPr="00543F28">
              <w:rPr>
                <w:rFonts w:eastAsia="Times New Roman"/>
                <w:sz w:val="20"/>
                <w:szCs w:val="20"/>
              </w:rPr>
              <w:t xml:space="preserve"> з </w:t>
            </w:r>
            <w:proofErr w:type="spellStart"/>
            <w:r w:rsidRPr="00543F28">
              <w:rPr>
                <w:rFonts w:eastAsia="Times New Roman"/>
                <w:sz w:val="20"/>
                <w:szCs w:val="20"/>
              </w:rPr>
              <w:t>полицями</w:t>
            </w:r>
            <w:proofErr w:type="spellEnd"/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br/>
            </w:r>
            <w:r w:rsidRPr="00543F28">
              <w:rPr>
                <w:rFonts w:eastAsia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sz w:val="20"/>
                <w:szCs w:val="20"/>
              </w:rPr>
              <w:t>1 шт.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b/>
                <w:bCs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b/>
                <w:bCs/>
                <w:noProof/>
                <w:sz w:val="20"/>
                <w:szCs w:val="20"/>
              </w:rPr>
              <w:t xml:space="preserve">Габаритні розміри шафи: 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 xml:space="preserve">висота 1800мм; 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 xml:space="preserve">ширина 800мм; 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>глибина 500мм.</w:t>
            </w:r>
          </w:p>
          <w:p w:rsidR="00543F28" w:rsidRPr="00543F28" w:rsidRDefault="00543F28" w:rsidP="00543F28">
            <w:pPr>
              <w:spacing w:after="10" w:line="247" w:lineRule="auto"/>
              <w:ind w:hanging="10"/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</w:rPr>
              <w:t>Матеріал виготовлення – вуглецева сталь завтовшки не менше 0,5 мм. Дно шафи не торкається підлоги, тому що має цоколь заввишки 40мм (П-подібне дно)</w:t>
            </w:r>
            <w:r w:rsidRPr="00543F28">
              <w:rPr>
                <w:rFonts w:eastAsia="Times New Roman"/>
                <w:noProof/>
                <w:sz w:val="20"/>
                <w:szCs w:val="20"/>
              </w:rPr>
              <w:br/>
              <w:t>Шафа має 4 приварні полиці та розпашні двері, по центру кожної приварено П-подібне поздовжнє ребро жорсткості (по всій висоті внутрішньої сторони дверей). Двері закриваються на замок з ригельною системою замикання з 2 ключами в комплекті.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28" w:rsidRPr="00543F28" w:rsidRDefault="00543F28" w:rsidP="00543F28">
            <w:pPr>
              <w:spacing w:after="10" w:line="247" w:lineRule="auto"/>
              <w:ind w:left="435" w:hanging="10"/>
              <w:jc w:val="both"/>
              <w:rPr>
                <w:rFonts w:eastAsia="Times New Roman"/>
                <w:sz w:val="20"/>
                <w:szCs w:val="20"/>
              </w:rPr>
            </w:pPr>
            <w:r w:rsidRPr="00543F28"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5CD5B5E" wp14:editId="62372D9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99695</wp:posOffset>
                  </wp:positionV>
                  <wp:extent cx="1120140" cy="1303020"/>
                  <wp:effectExtent l="0" t="0" r="3810" b="0"/>
                  <wp:wrapThrough wrapText="bothSides">
                    <wp:wrapPolygon edited="0">
                      <wp:start x="0" y="0"/>
                      <wp:lineTo x="0" y="21158"/>
                      <wp:lineTo x="21306" y="21158"/>
                      <wp:lineTo x="21306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30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C3B7D" w:rsidRDefault="00FC3B7D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543F28" w:rsidRDefault="00543F28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543F28" w:rsidRDefault="00543F28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  <w:bookmarkStart w:id="0" w:name="_GoBack"/>
      <w:bookmarkEnd w:id="0"/>
    </w:p>
    <w:p w:rsidR="00F54A24" w:rsidRDefault="00F54A24" w:rsidP="00C15692">
      <w:pPr>
        <w:suppressAutoHyphens/>
        <w:spacing w:after="0" w:line="200" w:lineRule="atLeast"/>
        <w:ind w:firstLine="426"/>
        <w:jc w:val="both"/>
        <w:rPr>
          <w:rFonts w:eastAsia="Calibri"/>
          <w:b/>
          <w:color w:val="auto"/>
          <w:lang w:val="uk-UA" w:eastAsia="uk-UA"/>
        </w:rPr>
      </w:pPr>
    </w:p>
    <w:p w:rsidR="002A6499" w:rsidRPr="001C628E" w:rsidRDefault="002A6499" w:rsidP="002A6499">
      <w:pPr>
        <w:spacing w:after="0"/>
        <w:rPr>
          <w:b/>
          <w:bCs/>
          <w:color w:val="auto"/>
          <w:lang w:val="uk-UA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1C628E">
        <w:rPr>
          <w:color w:val="auto"/>
          <w:lang w:val="uk-UA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11"/>
      <w:footerReference w:type="even" r:id="rId12"/>
      <w:headerReference w:type="first" r:id="rId13"/>
      <w:footerReference w:type="first" r:id="rId14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94" w:rsidRDefault="00092994">
      <w:pPr>
        <w:spacing w:after="0" w:line="240" w:lineRule="auto"/>
      </w:pPr>
      <w:r>
        <w:separator/>
      </w:r>
    </w:p>
  </w:endnote>
  <w:endnote w:type="continuationSeparator" w:id="0">
    <w:p w:rsidR="00092994" w:rsidRDefault="0009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092994">
    <w:pPr>
      <w:pStyle w:val="a9"/>
    </w:pPr>
  </w:p>
  <w:p w:rsidR="0038567B" w:rsidRDefault="000929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092994">
    <w:pPr>
      <w:pStyle w:val="a9"/>
    </w:pPr>
  </w:p>
  <w:p w:rsidR="0038567B" w:rsidRDefault="000929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94" w:rsidRDefault="00092994">
      <w:pPr>
        <w:spacing w:after="0" w:line="240" w:lineRule="auto"/>
      </w:pPr>
      <w:r>
        <w:separator/>
      </w:r>
    </w:p>
  </w:footnote>
  <w:footnote w:type="continuationSeparator" w:id="0">
    <w:p w:rsidR="00092994" w:rsidRDefault="0009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092994">
    <w:pPr>
      <w:pStyle w:val="a7"/>
    </w:pPr>
  </w:p>
  <w:p w:rsidR="0038567B" w:rsidRDefault="000929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092994">
    <w:pPr>
      <w:pStyle w:val="a7"/>
    </w:pPr>
  </w:p>
  <w:p w:rsidR="0038567B" w:rsidRDefault="000929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7C39A7"/>
    <w:multiLevelType w:val="multilevel"/>
    <w:tmpl w:val="0AF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D7CDE"/>
    <w:multiLevelType w:val="multilevel"/>
    <w:tmpl w:val="63820DF2"/>
    <w:lvl w:ilvl="0">
      <w:start w:val="1"/>
      <w:numFmt w:val="bullet"/>
      <w:lvlText w:val=""/>
      <w:lvlJc w:val="left"/>
      <w:pPr>
        <w:ind w:left="2629" w:hanging="360"/>
      </w:pPr>
      <w:rPr>
        <w:rFonts w:ascii="Symbol" w:hAnsi="Symbol" w:cs="Symbol" w:hint="default"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348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5485" w:hanging="240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7276" w:hanging="2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8084" w:hanging="2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891" w:hanging="2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699" w:hanging="2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0506" w:hanging="2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14" w:hanging="240"/>
      </w:pPr>
      <w:rPr>
        <w:rFonts w:ascii="Symbol" w:hAnsi="Symbol" w:cs="Symbol" w:hint="default"/>
      </w:rPr>
    </w:lvl>
  </w:abstractNum>
  <w:abstractNum w:abstractNumId="4">
    <w:nsid w:val="26B119D3"/>
    <w:multiLevelType w:val="multilevel"/>
    <w:tmpl w:val="B4F0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92994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1C628E"/>
    <w:rsid w:val="001D5E9F"/>
    <w:rsid w:val="002054DD"/>
    <w:rsid w:val="002536CD"/>
    <w:rsid w:val="002A6499"/>
    <w:rsid w:val="002B5F04"/>
    <w:rsid w:val="002C788F"/>
    <w:rsid w:val="002E48E6"/>
    <w:rsid w:val="003406B3"/>
    <w:rsid w:val="00371776"/>
    <w:rsid w:val="00383B83"/>
    <w:rsid w:val="003A3C60"/>
    <w:rsid w:val="003A6891"/>
    <w:rsid w:val="003F5627"/>
    <w:rsid w:val="0040487B"/>
    <w:rsid w:val="00417478"/>
    <w:rsid w:val="00495C60"/>
    <w:rsid w:val="00543F28"/>
    <w:rsid w:val="0055545C"/>
    <w:rsid w:val="00563732"/>
    <w:rsid w:val="0056669B"/>
    <w:rsid w:val="005714A3"/>
    <w:rsid w:val="00611419"/>
    <w:rsid w:val="00623F16"/>
    <w:rsid w:val="00642084"/>
    <w:rsid w:val="00676EC0"/>
    <w:rsid w:val="006F0EC8"/>
    <w:rsid w:val="00715B8B"/>
    <w:rsid w:val="0077412A"/>
    <w:rsid w:val="007F3F81"/>
    <w:rsid w:val="008035AD"/>
    <w:rsid w:val="00811328"/>
    <w:rsid w:val="00882FF3"/>
    <w:rsid w:val="0089003F"/>
    <w:rsid w:val="0093228E"/>
    <w:rsid w:val="009546AB"/>
    <w:rsid w:val="00955801"/>
    <w:rsid w:val="00A04035"/>
    <w:rsid w:val="00A30576"/>
    <w:rsid w:val="00A31609"/>
    <w:rsid w:val="00A36D4B"/>
    <w:rsid w:val="00A40974"/>
    <w:rsid w:val="00A865E1"/>
    <w:rsid w:val="00AA0AD9"/>
    <w:rsid w:val="00AA49AB"/>
    <w:rsid w:val="00AB76F0"/>
    <w:rsid w:val="00AC4A34"/>
    <w:rsid w:val="00B05137"/>
    <w:rsid w:val="00B30AB2"/>
    <w:rsid w:val="00BC3399"/>
    <w:rsid w:val="00BE41D5"/>
    <w:rsid w:val="00C15692"/>
    <w:rsid w:val="00C3150C"/>
    <w:rsid w:val="00C73BBB"/>
    <w:rsid w:val="00C76BE8"/>
    <w:rsid w:val="00CB475A"/>
    <w:rsid w:val="00CC2FD7"/>
    <w:rsid w:val="00CF54D1"/>
    <w:rsid w:val="00D160D2"/>
    <w:rsid w:val="00D21C8A"/>
    <w:rsid w:val="00D35C73"/>
    <w:rsid w:val="00D36CF1"/>
    <w:rsid w:val="00DA0C25"/>
    <w:rsid w:val="00DD5C66"/>
    <w:rsid w:val="00E4421A"/>
    <w:rsid w:val="00F1664C"/>
    <w:rsid w:val="00F228C6"/>
    <w:rsid w:val="00F52FD6"/>
    <w:rsid w:val="00F54A24"/>
    <w:rsid w:val="00F714EB"/>
    <w:rsid w:val="00FA7413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43F28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  <w:style w:type="table" w:customStyle="1" w:styleId="1">
    <w:name w:val="Сетка таблицы1"/>
    <w:basedOn w:val="a1"/>
    <w:next w:val="a6"/>
    <w:uiPriority w:val="39"/>
    <w:rsid w:val="00D36CF1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F54A24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543F28"/>
    <w:pPr>
      <w:spacing w:after="0" w:line="240" w:lineRule="auto"/>
    </w:pPr>
    <w:rPr>
      <w:rFonts w:ascii="Aptos" w:eastAsia="Aptos" w:hAnsi="Aptos"/>
      <w:color w:val="auto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1625C-829E-40BE-A87D-7D5BE298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2025-08-12T05:44:00Z</cp:lastPrinted>
  <dcterms:created xsi:type="dcterms:W3CDTF">2023-08-01T06:45:00Z</dcterms:created>
  <dcterms:modified xsi:type="dcterms:W3CDTF">2025-08-12T05:47:00Z</dcterms:modified>
</cp:coreProperties>
</file>