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F0" w:rsidRPr="00D35C73" w:rsidRDefault="00AB76F0" w:rsidP="00D35C73">
      <w:pPr>
        <w:spacing w:after="0"/>
        <w:jc w:val="center"/>
        <w:rPr>
          <w:b/>
        </w:rPr>
      </w:pPr>
      <w:r w:rsidRPr="00D35C73">
        <w:rPr>
          <w:b/>
        </w:rPr>
        <w:t>ОБҐРУНТУВАННЯ</w:t>
      </w:r>
    </w:p>
    <w:p w:rsidR="00AB76F0" w:rsidRPr="00372033" w:rsidRDefault="00AB76F0" w:rsidP="00D35C73">
      <w:pPr>
        <w:spacing w:after="0"/>
        <w:jc w:val="center"/>
        <w:rPr>
          <w:b/>
        </w:rPr>
      </w:pPr>
      <w:proofErr w:type="spellStart"/>
      <w:r w:rsidRPr="00372033">
        <w:rPr>
          <w:b/>
          <w:lang w:val="ru-RU"/>
        </w:rPr>
        <w:t>технічних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та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якісних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характеристик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закупівлі</w:t>
      </w:r>
      <w:proofErr w:type="spellEnd"/>
      <w:r w:rsidRPr="00372033">
        <w:rPr>
          <w:b/>
        </w:rPr>
        <w:t xml:space="preserve"> </w:t>
      </w:r>
      <w:r w:rsidR="00372033">
        <w:rPr>
          <w:b/>
          <w:lang w:val="uk-UA"/>
        </w:rPr>
        <w:t>природного газу</w:t>
      </w:r>
      <w:r w:rsidRPr="00372033">
        <w:rPr>
          <w:b/>
        </w:rPr>
        <w:t xml:space="preserve">, </w:t>
      </w:r>
      <w:proofErr w:type="spellStart"/>
      <w:r w:rsidRPr="00372033">
        <w:rPr>
          <w:b/>
          <w:lang w:val="ru-RU"/>
        </w:rPr>
        <w:t>розміру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бюджетного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призначення</w:t>
      </w:r>
      <w:proofErr w:type="spellEnd"/>
      <w:r w:rsidRPr="00372033">
        <w:rPr>
          <w:b/>
        </w:rPr>
        <w:t xml:space="preserve">, </w:t>
      </w:r>
      <w:proofErr w:type="spellStart"/>
      <w:r w:rsidRPr="00372033">
        <w:rPr>
          <w:b/>
          <w:lang w:val="ru-RU"/>
        </w:rPr>
        <w:t>очікуваної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вартості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предмета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закупівлі</w:t>
      </w:r>
      <w:proofErr w:type="spellEnd"/>
      <w:r w:rsidRPr="00372033">
        <w:rPr>
          <w:b/>
        </w:rPr>
        <w:t xml:space="preserve"> (</w:t>
      </w:r>
      <w:proofErr w:type="spellStart"/>
      <w:r w:rsidRPr="00372033">
        <w:rPr>
          <w:b/>
          <w:lang w:val="ru-RU"/>
        </w:rPr>
        <w:t>оприлюднюється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на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виконання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постанови</w:t>
      </w:r>
      <w:r w:rsidRPr="00372033">
        <w:rPr>
          <w:b/>
        </w:rPr>
        <w:t xml:space="preserve"> </w:t>
      </w:r>
      <w:r w:rsidRPr="00372033">
        <w:rPr>
          <w:b/>
          <w:lang w:val="ru-RU"/>
        </w:rPr>
        <w:t>КМУ</w:t>
      </w:r>
      <w:r w:rsidRPr="00372033">
        <w:rPr>
          <w:b/>
        </w:rPr>
        <w:t xml:space="preserve"> № 710 </w:t>
      </w:r>
      <w:proofErr w:type="spellStart"/>
      <w:r w:rsidRPr="00372033">
        <w:rPr>
          <w:b/>
          <w:lang w:val="ru-RU"/>
        </w:rPr>
        <w:t>від</w:t>
      </w:r>
      <w:proofErr w:type="spellEnd"/>
      <w:r w:rsidRPr="00372033">
        <w:rPr>
          <w:b/>
        </w:rPr>
        <w:t xml:space="preserve"> 11.10.2016 «</w:t>
      </w:r>
      <w:r w:rsidRPr="00372033">
        <w:rPr>
          <w:b/>
          <w:lang w:val="ru-RU"/>
        </w:rPr>
        <w:t>Про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ефективне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використання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державних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коштів</w:t>
      </w:r>
      <w:proofErr w:type="spellEnd"/>
      <w:r w:rsidRPr="00372033">
        <w:rPr>
          <w:b/>
        </w:rPr>
        <w:t>» (</w:t>
      </w:r>
      <w:proofErr w:type="spellStart"/>
      <w:r w:rsidRPr="00372033">
        <w:rPr>
          <w:b/>
          <w:lang w:val="ru-RU"/>
        </w:rPr>
        <w:t>зі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змінами</w:t>
      </w:r>
      <w:proofErr w:type="spellEnd"/>
      <w:r w:rsidRPr="00372033">
        <w:rPr>
          <w:b/>
        </w:rPr>
        <w:t>))</w:t>
      </w:r>
    </w:p>
    <w:p w:rsidR="00AB76F0" w:rsidRPr="00372033" w:rsidRDefault="00AB76F0" w:rsidP="00D35C73">
      <w:pPr>
        <w:spacing w:after="0"/>
        <w:jc w:val="center"/>
        <w:rPr>
          <w:b/>
        </w:rPr>
      </w:pPr>
    </w:p>
    <w:p w:rsidR="00736F3D" w:rsidRP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</w:rPr>
        <w:t> </w:t>
      </w:r>
      <w:proofErr w:type="spellStart"/>
      <w:r w:rsidRPr="00736F3D">
        <w:rPr>
          <w:rFonts w:eastAsia="Times New Roman"/>
          <w:b/>
          <w:color w:val="auto"/>
          <w:lang w:val="ru-RU"/>
        </w:rPr>
        <w:t>із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зазначенням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коду за </w:t>
      </w:r>
      <w:proofErr w:type="spellStart"/>
      <w:r w:rsidRPr="00736F3D">
        <w:rPr>
          <w:rFonts w:eastAsia="Times New Roman"/>
          <w:b/>
          <w:color w:val="auto"/>
          <w:lang w:val="ru-RU"/>
        </w:rPr>
        <w:t>Єдиним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закупівельним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словником (у </w:t>
      </w:r>
      <w:proofErr w:type="spellStart"/>
      <w:r w:rsidRPr="00736F3D">
        <w:rPr>
          <w:rFonts w:eastAsia="Times New Roman"/>
          <w:b/>
          <w:color w:val="auto"/>
          <w:lang w:val="ru-RU"/>
        </w:rPr>
        <w:t>разі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поділу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на </w:t>
      </w:r>
      <w:proofErr w:type="spellStart"/>
      <w:r w:rsidRPr="00736F3D">
        <w:rPr>
          <w:rFonts w:eastAsia="Times New Roman"/>
          <w:b/>
          <w:color w:val="auto"/>
          <w:lang w:val="ru-RU"/>
        </w:rPr>
        <w:t>лоти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такі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відомості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повинні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зазначатися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стосовно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кожного лота) 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назви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відповідних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класифікаторів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й </w:t>
      </w:r>
      <w:proofErr w:type="spellStart"/>
      <w:r w:rsidRPr="00736F3D">
        <w:rPr>
          <w:rFonts w:eastAsia="Times New Roman"/>
          <w:b/>
          <w:color w:val="auto"/>
          <w:lang w:val="ru-RU"/>
        </w:rPr>
        <w:t>частин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(</w:t>
      </w:r>
      <w:proofErr w:type="spellStart"/>
      <w:r w:rsidRPr="00736F3D">
        <w:rPr>
          <w:rFonts w:eastAsia="Times New Roman"/>
          <w:b/>
          <w:color w:val="auto"/>
          <w:lang w:val="ru-RU"/>
        </w:rPr>
        <w:t>лотів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) (за </w:t>
      </w:r>
      <w:proofErr w:type="spellStart"/>
      <w:r w:rsidRPr="00736F3D">
        <w:rPr>
          <w:rFonts w:eastAsia="Times New Roman"/>
          <w:b/>
          <w:color w:val="auto"/>
          <w:lang w:val="ru-RU"/>
        </w:rPr>
        <w:t>наявності</w:t>
      </w:r>
      <w:proofErr w:type="spellEnd"/>
      <w:r w:rsidRPr="00736F3D">
        <w:rPr>
          <w:rFonts w:eastAsia="Times New Roman"/>
          <w:b/>
          <w:color w:val="auto"/>
          <w:lang w:val="ru-RU"/>
        </w:rPr>
        <w:t>):</w:t>
      </w:r>
      <w:r w:rsidRPr="00CF54D1">
        <w:rPr>
          <w:rFonts w:eastAsia="Times New Roman"/>
          <w:color w:val="auto"/>
        </w:rPr>
        <w:t> </w:t>
      </w:r>
    </w:p>
    <w:p w:rsidR="00D35C73" w:rsidRPr="00736F3D" w:rsidRDefault="00D35C73" w:rsidP="00736F3D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0563C2">
        <w:rPr>
          <w:rFonts w:eastAsia="Times New Roman"/>
          <w:bCs/>
          <w:color w:val="auto"/>
          <w:lang w:val="uk-UA"/>
        </w:rPr>
        <w:t xml:space="preserve">Природний газ за кодом ДК 021:2015 </w:t>
      </w:r>
      <w:r w:rsidR="0011180E">
        <w:rPr>
          <w:rFonts w:eastAsia="Times New Roman"/>
          <w:bCs/>
          <w:color w:val="auto"/>
          <w:lang w:val="uk-UA"/>
        </w:rPr>
        <w:t xml:space="preserve">- </w:t>
      </w:r>
      <w:r w:rsidRPr="000563C2">
        <w:rPr>
          <w:rFonts w:eastAsia="Times New Roman"/>
          <w:bCs/>
          <w:color w:val="auto"/>
          <w:lang w:val="uk-UA"/>
        </w:rPr>
        <w:t>09120000-6 – Газове паливо</w:t>
      </w:r>
      <w:r w:rsidR="00736F3D">
        <w:rPr>
          <w:rFonts w:eastAsia="Times New Roman"/>
          <w:bCs/>
          <w:color w:val="auto"/>
          <w:lang w:val="uk-UA"/>
        </w:rPr>
        <w:t>.</w:t>
      </w:r>
    </w:p>
    <w:p w:rsidR="00736F3D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uk-UA"/>
        </w:rPr>
      </w:pP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736F3D">
        <w:rPr>
          <w:rFonts w:eastAsia="Times New Roman"/>
          <w:b/>
          <w:color w:val="auto"/>
          <w:lang w:val="ru-RU"/>
        </w:rPr>
        <w:t>Деталізований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r w:rsidRPr="00736F3D">
        <w:rPr>
          <w:rFonts w:eastAsia="Times New Roman"/>
          <w:b/>
          <w:color w:val="auto"/>
        </w:rPr>
        <w:t>CPV</w:t>
      </w:r>
      <w:r w:rsidRPr="00736F3D">
        <w:rPr>
          <w:rFonts w:eastAsia="Times New Roman"/>
          <w:b/>
          <w:color w:val="auto"/>
          <w:lang w:val="ru-RU"/>
        </w:rPr>
        <w:t xml:space="preserve"> код (у </w:t>
      </w:r>
      <w:proofErr w:type="spellStart"/>
      <w:r w:rsidRPr="00736F3D">
        <w:rPr>
          <w:rFonts w:eastAsia="Times New Roman"/>
          <w:b/>
          <w:color w:val="auto"/>
          <w:lang w:val="ru-RU"/>
        </w:rPr>
        <w:t>т.ч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. для </w:t>
      </w:r>
      <w:proofErr w:type="spellStart"/>
      <w:r w:rsidRPr="00736F3D">
        <w:rPr>
          <w:rFonts w:eastAsia="Times New Roman"/>
          <w:b/>
          <w:color w:val="auto"/>
          <w:lang w:val="ru-RU"/>
        </w:rPr>
        <w:t>л</w:t>
      </w:r>
      <w:r w:rsidR="00736F3D">
        <w:rPr>
          <w:rFonts w:eastAsia="Times New Roman"/>
          <w:b/>
          <w:color w:val="auto"/>
          <w:lang w:val="ru-RU"/>
        </w:rPr>
        <w:t>отів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) та </w:t>
      </w:r>
      <w:proofErr w:type="spellStart"/>
      <w:r w:rsidR="00736F3D">
        <w:rPr>
          <w:rFonts w:eastAsia="Times New Roman"/>
          <w:b/>
          <w:color w:val="auto"/>
          <w:lang w:val="ru-RU"/>
        </w:rPr>
        <w:t>його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="00736F3D">
        <w:rPr>
          <w:rFonts w:eastAsia="Times New Roman"/>
          <w:b/>
          <w:color w:val="auto"/>
          <w:lang w:val="ru-RU"/>
        </w:rPr>
        <w:t>назва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 ДК 021:2015: </w:t>
      </w:r>
    </w:p>
    <w:p w:rsid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 xml:space="preserve">09123000-7 – </w:t>
      </w:r>
      <w:proofErr w:type="spellStart"/>
      <w:r w:rsidRPr="00CF54D1">
        <w:rPr>
          <w:rFonts w:eastAsia="Times New Roman"/>
          <w:color w:val="auto"/>
          <w:lang w:val="ru-RU"/>
        </w:rPr>
        <w:t>Природний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газ.</w:t>
      </w:r>
    </w:p>
    <w:p w:rsidR="00736F3D" w:rsidRPr="000563C2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736F3D" w:rsidRPr="004B6688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  <w:proofErr w:type="spellStart"/>
      <w:r w:rsidRPr="004B6688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4B6688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4B6688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4B6688">
        <w:rPr>
          <w:rFonts w:eastAsia="Times New Roman"/>
          <w:b/>
          <w:bCs/>
          <w:color w:val="auto"/>
          <w:lang w:val="ru-RU"/>
        </w:rPr>
        <w:t>:</w:t>
      </w:r>
      <w:r w:rsidRPr="004B6688">
        <w:rPr>
          <w:rFonts w:eastAsia="Times New Roman"/>
          <w:b/>
          <w:bCs/>
          <w:color w:val="auto"/>
          <w:lang w:val="uk-UA"/>
        </w:rPr>
        <w:t xml:space="preserve"> </w:t>
      </w:r>
    </w:p>
    <w:p w:rsidR="00D35C73" w:rsidRDefault="004B6688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4B6688">
        <w:rPr>
          <w:rFonts w:eastAsia="Times New Roman"/>
          <w:color w:val="auto"/>
        </w:rPr>
        <w:t>UA</w:t>
      </w:r>
      <w:r w:rsidRPr="004B6688">
        <w:rPr>
          <w:rFonts w:eastAsia="Times New Roman"/>
          <w:color w:val="auto"/>
          <w:lang w:val="ru-RU"/>
        </w:rPr>
        <w:t>-2025-11-28-014461-</w:t>
      </w:r>
      <w:r w:rsidRPr="004B6688">
        <w:rPr>
          <w:rFonts w:eastAsia="Times New Roman"/>
          <w:color w:val="auto"/>
        </w:rPr>
        <w:t>a</w:t>
      </w:r>
      <w:r w:rsidR="00736F3D" w:rsidRPr="004B6688">
        <w:rPr>
          <w:rFonts w:eastAsia="Times New Roman"/>
          <w:color w:val="auto"/>
          <w:lang w:val="uk-UA"/>
        </w:rPr>
        <w:t>.</w:t>
      </w:r>
    </w:p>
    <w:p w:rsidR="00736F3D" w:rsidRPr="00CF54D1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736F3D" w:rsidRPr="00BA3977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BA3977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BA3977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BA3977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BA3977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BA3977">
        <w:rPr>
          <w:rFonts w:eastAsia="Times New Roman"/>
          <w:b/>
          <w:bCs/>
          <w:color w:val="auto"/>
          <w:lang w:val="ru-RU"/>
        </w:rPr>
        <w:t>:</w:t>
      </w:r>
      <w:r w:rsidRPr="00BA3977">
        <w:rPr>
          <w:rFonts w:eastAsia="Times New Roman"/>
          <w:color w:val="auto"/>
        </w:rPr>
        <w:t> </w:t>
      </w:r>
      <w:bookmarkStart w:id="0" w:name="_GoBack"/>
      <w:bookmarkEnd w:id="0"/>
    </w:p>
    <w:p w:rsidR="00BA3977" w:rsidRDefault="00AA53F4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BA3977">
        <w:rPr>
          <w:rFonts w:eastAsia="Times New Roman"/>
          <w:color w:val="auto"/>
          <w:lang w:val="uk-UA"/>
        </w:rPr>
        <w:t>відкриті</w:t>
      </w:r>
      <w:r w:rsidR="00BA3977" w:rsidRPr="00BA3977">
        <w:rPr>
          <w:rFonts w:eastAsia="Times New Roman"/>
          <w:color w:val="auto"/>
          <w:lang w:val="uk-UA"/>
        </w:rPr>
        <w:t xml:space="preserve"> торги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згідно ЗУ «Про публічні закупівлі», з урахуванням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Постанови КМУ № 1178 від 12.10.2022 року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BA3977">
        <w:rPr>
          <w:rFonts w:eastAsia="Times New Roman"/>
          <w:color w:val="auto"/>
          <w:lang w:val="uk-UA"/>
        </w:rPr>
        <w:t xml:space="preserve">» </w:t>
      </w:r>
      <w:r w:rsidR="00BA3977" w:rsidRPr="00BA3977">
        <w:rPr>
          <w:rFonts w:eastAsia="Times New Roman"/>
          <w:color w:val="auto"/>
          <w:lang w:val="uk-UA"/>
        </w:rPr>
        <w:t>(надалі – Особливості)</w:t>
      </w:r>
      <w:r w:rsidR="00BA3977">
        <w:rPr>
          <w:rFonts w:eastAsia="Times New Roman"/>
          <w:color w:val="auto"/>
          <w:lang w:val="uk-UA"/>
        </w:rPr>
        <w:t>.</w:t>
      </w:r>
    </w:p>
    <w:p w:rsidR="00736F3D" w:rsidRPr="00736F3D" w:rsidRDefault="00BA397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736F3D">
        <w:rPr>
          <w:rFonts w:eastAsia="Times New Roman"/>
          <w:color w:val="auto"/>
          <w:lang w:val="uk-UA"/>
        </w:rPr>
        <w:t xml:space="preserve"> </w:t>
      </w: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>:</w:t>
      </w:r>
    </w:p>
    <w:p w:rsidR="00CF54D1" w:rsidRPr="00A66A2F" w:rsidRDefault="004249B4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4249B4">
        <w:rPr>
          <w:rFonts w:eastAsia="Times New Roman"/>
          <w:bCs/>
          <w:color w:val="auto"/>
          <w:lang w:val="uk-UA"/>
        </w:rPr>
        <w:t>3 095 729,00 грн. (Три мільйони дев’яносто п’ять тисяч сімсот двадцять дев’ять грн. 00 коп.) з ПДВ</w:t>
      </w:r>
      <w:r w:rsidR="00736F3D" w:rsidRPr="00255C64">
        <w:rPr>
          <w:rFonts w:eastAsia="Times New Roman"/>
          <w:bCs/>
          <w:color w:val="auto"/>
          <w:lang w:val="uk-UA"/>
        </w:rPr>
        <w:t>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Визначення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обумовлено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аналізом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річно</w:t>
      </w:r>
      <w:r w:rsidR="00736F3D">
        <w:rPr>
          <w:rFonts w:eastAsia="Times New Roman"/>
          <w:color w:val="auto"/>
          <w:lang w:val="ru-RU"/>
        </w:rPr>
        <w:t>го</w:t>
      </w:r>
      <w:proofErr w:type="spellEnd"/>
      <w:r w:rsidR="00736F3D">
        <w:rPr>
          <w:rFonts w:eastAsia="Times New Roman"/>
          <w:color w:val="auto"/>
          <w:lang w:val="ru-RU"/>
        </w:rPr>
        <w:t xml:space="preserve"> та </w:t>
      </w:r>
      <w:proofErr w:type="spellStart"/>
      <w:r w:rsidR="00736F3D">
        <w:rPr>
          <w:rFonts w:eastAsia="Times New Roman"/>
          <w:color w:val="auto"/>
          <w:lang w:val="ru-RU"/>
        </w:rPr>
        <w:t>місячного</w:t>
      </w:r>
      <w:proofErr w:type="spellEnd"/>
      <w:r w:rsidR="00736F3D">
        <w:rPr>
          <w:rFonts w:eastAsia="Times New Roman"/>
          <w:color w:val="auto"/>
          <w:lang w:val="ru-RU"/>
        </w:rPr>
        <w:t xml:space="preserve">) </w:t>
      </w:r>
      <w:proofErr w:type="spellStart"/>
      <w:r w:rsidR="00736F3D">
        <w:rPr>
          <w:rFonts w:eastAsia="Times New Roman"/>
          <w:color w:val="auto"/>
          <w:lang w:val="ru-RU"/>
        </w:rPr>
        <w:t>обсягу</w:t>
      </w:r>
      <w:proofErr w:type="spellEnd"/>
      <w:r w:rsidR="00736F3D">
        <w:rPr>
          <w:rFonts w:eastAsia="Times New Roman"/>
          <w:color w:val="auto"/>
          <w:lang w:val="ru-RU"/>
        </w:rPr>
        <w:t xml:space="preserve"> природн</w:t>
      </w:r>
      <w:r w:rsidRPr="00CF54D1">
        <w:rPr>
          <w:rFonts w:eastAsia="Times New Roman"/>
          <w:color w:val="auto"/>
          <w:lang w:val="ru-RU"/>
        </w:rPr>
        <w:t xml:space="preserve">ого газу </w:t>
      </w:r>
      <w:r w:rsidRPr="00255C64">
        <w:rPr>
          <w:rFonts w:eastAsia="Times New Roman"/>
          <w:color w:val="auto"/>
          <w:lang w:val="ru-RU"/>
        </w:rPr>
        <w:t xml:space="preserve">за </w:t>
      </w:r>
      <w:proofErr w:type="spellStart"/>
      <w:r w:rsidRPr="00255C64">
        <w:rPr>
          <w:rFonts w:eastAsia="Times New Roman"/>
          <w:color w:val="auto"/>
          <w:lang w:val="ru-RU"/>
        </w:rPr>
        <w:t>календарний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рік</w:t>
      </w:r>
      <w:proofErr w:type="spellEnd"/>
      <w:r w:rsidRPr="00255C64">
        <w:rPr>
          <w:rFonts w:eastAsia="Times New Roman"/>
          <w:color w:val="auto"/>
          <w:lang w:val="ru-RU"/>
        </w:rPr>
        <w:t xml:space="preserve"> (</w:t>
      </w:r>
      <w:proofErr w:type="spellStart"/>
      <w:r w:rsidRPr="00255C64">
        <w:rPr>
          <w:rFonts w:eastAsia="Times New Roman"/>
          <w:color w:val="auto"/>
          <w:lang w:val="ru-RU"/>
        </w:rPr>
        <w:t>бюджетний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період</w:t>
      </w:r>
      <w:proofErr w:type="spellEnd"/>
      <w:r w:rsidRPr="00255C64">
        <w:rPr>
          <w:rFonts w:eastAsia="Times New Roman"/>
          <w:color w:val="auto"/>
          <w:lang w:val="ru-RU"/>
        </w:rPr>
        <w:t>) 202</w:t>
      </w:r>
      <w:r w:rsidR="004249B4">
        <w:rPr>
          <w:rFonts w:eastAsia="Times New Roman"/>
          <w:color w:val="auto"/>
          <w:lang w:val="ru-RU"/>
        </w:rPr>
        <w:t>5</w:t>
      </w:r>
      <w:r w:rsidRPr="00255C64">
        <w:rPr>
          <w:rFonts w:eastAsia="Times New Roman"/>
          <w:color w:val="auto"/>
          <w:lang w:val="ru-RU"/>
        </w:rPr>
        <w:t xml:space="preserve"> року. </w:t>
      </w:r>
      <w:proofErr w:type="spellStart"/>
      <w:r w:rsidRPr="00255C64">
        <w:rPr>
          <w:rFonts w:eastAsia="Times New Roman"/>
          <w:color w:val="auto"/>
          <w:lang w:val="ru-RU"/>
        </w:rPr>
        <w:t>Планування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закупівель</w:t>
      </w:r>
      <w:proofErr w:type="spellEnd"/>
      <w:r w:rsidRPr="00255C64">
        <w:rPr>
          <w:rFonts w:eastAsia="Times New Roman"/>
          <w:color w:val="auto"/>
          <w:lang w:val="ru-RU"/>
        </w:rPr>
        <w:t xml:space="preserve">, в тому </w:t>
      </w:r>
      <w:proofErr w:type="spellStart"/>
      <w:r w:rsidRPr="00255C64">
        <w:rPr>
          <w:rFonts w:eastAsia="Times New Roman"/>
          <w:color w:val="auto"/>
          <w:lang w:val="ru-RU"/>
        </w:rPr>
        <w:t>числі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визначення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очікуваної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вартості</w:t>
      </w:r>
      <w:proofErr w:type="spellEnd"/>
      <w:r w:rsidRPr="00255C64">
        <w:rPr>
          <w:rFonts w:eastAsia="Times New Roman"/>
          <w:color w:val="auto"/>
          <w:lang w:val="ru-RU"/>
        </w:rPr>
        <w:t xml:space="preserve">, є </w:t>
      </w:r>
      <w:proofErr w:type="spellStart"/>
      <w:r w:rsidRPr="00255C64">
        <w:rPr>
          <w:rFonts w:eastAsia="Times New Roman"/>
          <w:color w:val="auto"/>
          <w:lang w:val="ru-RU"/>
        </w:rPr>
        <w:t>динамічним</w:t>
      </w:r>
      <w:proofErr w:type="spellEnd"/>
      <w:r w:rsidRPr="00255C64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55C64">
        <w:rPr>
          <w:rFonts w:eastAsia="Times New Roman"/>
          <w:color w:val="auto"/>
          <w:lang w:val="ru-RU"/>
        </w:rPr>
        <w:t>безперервним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процесом</w:t>
      </w:r>
      <w:proofErr w:type="spellEnd"/>
      <w:r w:rsidRPr="00255C64">
        <w:rPr>
          <w:rFonts w:eastAsia="Times New Roman"/>
          <w:color w:val="auto"/>
          <w:lang w:val="ru-RU"/>
        </w:rPr>
        <w:t xml:space="preserve">, </w:t>
      </w:r>
      <w:proofErr w:type="spellStart"/>
      <w:r w:rsidRPr="00255C64">
        <w:rPr>
          <w:rFonts w:eastAsia="Times New Roman"/>
          <w:color w:val="auto"/>
          <w:lang w:val="ru-RU"/>
        </w:rPr>
        <w:t>що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здійснюється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замовниками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протягом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року.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Починаючи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01 </w:t>
      </w:r>
      <w:proofErr w:type="spellStart"/>
      <w:r w:rsidRPr="00CF54D1">
        <w:rPr>
          <w:rFonts w:eastAsia="Times New Roman"/>
          <w:color w:val="auto"/>
          <w:lang w:val="ru-RU"/>
        </w:rPr>
        <w:t>жовтня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2015 року </w:t>
      </w:r>
      <w:proofErr w:type="spellStart"/>
      <w:r w:rsidRPr="00CF54D1">
        <w:rPr>
          <w:rFonts w:eastAsia="Times New Roman"/>
          <w:color w:val="auto"/>
          <w:lang w:val="ru-RU"/>
        </w:rPr>
        <w:t>правові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засади </w:t>
      </w:r>
      <w:proofErr w:type="spellStart"/>
      <w:r w:rsidRPr="00CF54D1">
        <w:rPr>
          <w:rFonts w:eastAsia="Times New Roman"/>
          <w:color w:val="auto"/>
          <w:lang w:val="ru-RU"/>
        </w:rPr>
        <w:t>функціонування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визначаються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газу» (</w:t>
      </w:r>
      <w:proofErr w:type="spellStart"/>
      <w:r w:rsidRPr="00CF54D1">
        <w:rPr>
          <w:rFonts w:eastAsia="Times New Roman"/>
          <w:color w:val="auto"/>
          <w:lang w:val="ru-RU"/>
        </w:rPr>
        <w:t>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Закон 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газу). </w:t>
      </w:r>
      <w:proofErr w:type="spellStart"/>
      <w:r w:rsidRPr="00CF54D1">
        <w:rPr>
          <w:rFonts w:eastAsia="Times New Roman"/>
          <w:color w:val="auto"/>
          <w:lang w:val="ru-RU"/>
        </w:rPr>
        <w:t>Вказаний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 </w:t>
      </w:r>
      <w:proofErr w:type="spellStart"/>
      <w:r w:rsidRPr="00CF54D1">
        <w:rPr>
          <w:rFonts w:eastAsia="Times New Roman"/>
          <w:color w:val="auto"/>
          <w:lang w:val="ru-RU"/>
        </w:rPr>
        <w:t>передбачає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функціонування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ринку природного газу, </w:t>
      </w:r>
      <w:proofErr w:type="spellStart"/>
      <w:r w:rsidRPr="00CF54D1">
        <w:rPr>
          <w:rFonts w:eastAsia="Times New Roman"/>
          <w:color w:val="auto"/>
          <w:lang w:val="ru-RU"/>
        </w:rPr>
        <w:t>побудованого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принципах, </w:t>
      </w:r>
      <w:proofErr w:type="spellStart"/>
      <w:r w:rsidRPr="00CF54D1">
        <w:rPr>
          <w:rFonts w:eastAsia="Times New Roman"/>
          <w:color w:val="auto"/>
          <w:lang w:val="ru-RU"/>
        </w:rPr>
        <w:t>зокрема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вільної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добросовісної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конкуренції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крім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діяльності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суб’єктів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природних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монополій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забезпечення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рівних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прав на доступ до </w:t>
      </w:r>
      <w:proofErr w:type="spellStart"/>
      <w:r w:rsidRPr="00CF54D1">
        <w:rPr>
          <w:rFonts w:eastAsia="Times New Roman"/>
          <w:color w:val="auto"/>
          <w:lang w:val="ru-RU"/>
        </w:rPr>
        <w:t>газотранспортних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газорозподільних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систем, </w:t>
      </w:r>
      <w:proofErr w:type="spellStart"/>
      <w:r w:rsidRPr="00CF54D1">
        <w:rPr>
          <w:rFonts w:eastAsia="Times New Roman"/>
          <w:color w:val="auto"/>
          <w:lang w:val="ru-RU"/>
        </w:rPr>
        <w:t>газосховищ</w:t>
      </w:r>
      <w:proofErr w:type="spellEnd"/>
      <w:r w:rsidRPr="006A5270">
        <w:rPr>
          <w:rFonts w:eastAsia="Times New Roman"/>
          <w:color w:val="auto"/>
          <w:lang w:val="ru-RU"/>
        </w:rPr>
        <w:t xml:space="preserve">. </w:t>
      </w:r>
      <w:proofErr w:type="spellStart"/>
      <w:r w:rsidRPr="006A5270">
        <w:rPr>
          <w:rFonts w:eastAsia="Times New Roman"/>
          <w:color w:val="auto"/>
          <w:lang w:val="ru-RU"/>
        </w:rPr>
        <w:t>Згідно</w:t>
      </w:r>
      <w:proofErr w:type="spellEnd"/>
      <w:r w:rsidRPr="006A5270">
        <w:rPr>
          <w:rFonts w:eastAsia="Times New Roman"/>
          <w:color w:val="auto"/>
          <w:lang w:val="ru-RU"/>
        </w:rPr>
        <w:t xml:space="preserve"> з </w:t>
      </w:r>
      <w:proofErr w:type="spellStart"/>
      <w:r w:rsidRPr="006A5270">
        <w:rPr>
          <w:rFonts w:eastAsia="Times New Roman"/>
          <w:color w:val="auto"/>
          <w:lang w:val="ru-RU"/>
        </w:rPr>
        <w:t>положеннями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частини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першої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статті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1 Закону</w:t>
      </w:r>
      <w:r w:rsidR="00DC5FC5"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="00DC5FC5" w:rsidRPr="006A5270">
        <w:rPr>
          <w:rFonts w:eastAsia="Times New Roman"/>
          <w:color w:val="auto"/>
          <w:lang w:val="ru-RU"/>
        </w:rPr>
        <w:t>України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r w:rsidR="00DC5FC5" w:rsidRPr="006A5270">
        <w:rPr>
          <w:rFonts w:eastAsia="Times New Roman"/>
          <w:color w:val="auto"/>
          <w:lang w:val="ru-RU"/>
        </w:rPr>
        <w:t>«П</w:t>
      </w:r>
      <w:r w:rsidRPr="006A5270">
        <w:rPr>
          <w:rFonts w:eastAsia="Times New Roman"/>
          <w:color w:val="auto"/>
          <w:lang w:val="ru-RU"/>
        </w:rPr>
        <w:t xml:space="preserve">ро </w:t>
      </w:r>
      <w:proofErr w:type="spellStart"/>
      <w:r w:rsidRPr="006A5270">
        <w:rPr>
          <w:rFonts w:eastAsia="Times New Roman"/>
          <w:color w:val="auto"/>
          <w:lang w:val="ru-RU"/>
        </w:rPr>
        <w:t>ринок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r w:rsidR="00DC5FC5" w:rsidRPr="006A5270">
        <w:rPr>
          <w:rFonts w:eastAsia="Times New Roman"/>
          <w:color w:val="auto"/>
          <w:lang w:val="ru-RU"/>
        </w:rPr>
        <w:t xml:space="preserve">природного </w:t>
      </w:r>
      <w:r w:rsidRPr="006A5270">
        <w:rPr>
          <w:rFonts w:eastAsia="Times New Roman"/>
          <w:color w:val="auto"/>
          <w:lang w:val="ru-RU"/>
        </w:rPr>
        <w:t>газу</w:t>
      </w:r>
      <w:r w:rsidR="00DC5FC5" w:rsidRPr="006A5270">
        <w:rPr>
          <w:rFonts w:eastAsia="Times New Roman"/>
          <w:color w:val="auto"/>
          <w:lang w:val="ru-RU"/>
        </w:rPr>
        <w:t>»</w:t>
      </w:r>
      <w:r w:rsidR="006A5270" w:rsidRPr="006A5270">
        <w:rPr>
          <w:rFonts w:eastAsia="Times New Roman"/>
          <w:color w:val="auto"/>
          <w:lang w:val="ru-RU"/>
        </w:rPr>
        <w:t>,</w:t>
      </w:r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="006A5270" w:rsidRPr="006A5270">
        <w:rPr>
          <w:rFonts w:eastAsia="Times New Roman"/>
          <w:color w:val="auto"/>
          <w:lang w:val="ru-RU"/>
        </w:rPr>
        <w:t>постачальник</w:t>
      </w:r>
      <w:proofErr w:type="spellEnd"/>
      <w:r w:rsidR="006A5270" w:rsidRPr="006A5270">
        <w:rPr>
          <w:rFonts w:eastAsia="Times New Roman"/>
          <w:color w:val="auto"/>
          <w:lang w:val="ru-RU"/>
        </w:rPr>
        <w:t xml:space="preserve"> природного газу </w:t>
      </w:r>
      <w:r w:rsidRPr="006A5270">
        <w:rPr>
          <w:rFonts w:eastAsia="Times New Roman"/>
          <w:color w:val="auto"/>
          <w:lang w:val="ru-RU"/>
        </w:rPr>
        <w:t xml:space="preserve">– </w:t>
      </w:r>
      <w:proofErr w:type="spellStart"/>
      <w:r w:rsidRPr="006A5270">
        <w:rPr>
          <w:rFonts w:eastAsia="Times New Roman"/>
          <w:color w:val="auto"/>
          <w:lang w:val="ru-RU"/>
        </w:rPr>
        <w:t>суб’єкт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господарювання</w:t>
      </w:r>
      <w:proofErr w:type="spellEnd"/>
      <w:r w:rsidRPr="006A5270">
        <w:rPr>
          <w:rFonts w:eastAsia="Times New Roman"/>
          <w:color w:val="auto"/>
          <w:lang w:val="ru-RU"/>
        </w:rPr>
        <w:t xml:space="preserve">, </w:t>
      </w:r>
      <w:proofErr w:type="spellStart"/>
      <w:r w:rsidRPr="006A5270">
        <w:rPr>
          <w:rFonts w:eastAsia="Times New Roman"/>
          <w:color w:val="auto"/>
          <w:lang w:val="ru-RU"/>
        </w:rPr>
        <w:t>який</w:t>
      </w:r>
      <w:proofErr w:type="spellEnd"/>
      <w:r w:rsidRPr="006A5270">
        <w:rPr>
          <w:rFonts w:eastAsia="Times New Roman"/>
          <w:color w:val="auto"/>
          <w:lang w:val="ru-RU"/>
        </w:rPr>
        <w:t xml:space="preserve"> на </w:t>
      </w:r>
      <w:proofErr w:type="spellStart"/>
      <w:r w:rsidRPr="006A5270">
        <w:rPr>
          <w:rFonts w:eastAsia="Times New Roman"/>
          <w:color w:val="auto"/>
          <w:lang w:val="ru-RU"/>
        </w:rPr>
        <w:t>підставі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ліцензії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здійснює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діяльність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із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постачання</w:t>
      </w:r>
      <w:proofErr w:type="spellEnd"/>
      <w:r w:rsidRPr="006A5270">
        <w:rPr>
          <w:rFonts w:eastAsia="Times New Roman"/>
          <w:color w:val="auto"/>
          <w:lang w:val="ru-RU"/>
        </w:rPr>
        <w:t xml:space="preserve"> природного газу. </w:t>
      </w:r>
      <w:proofErr w:type="spellStart"/>
      <w:r w:rsidRPr="006A5270">
        <w:rPr>
          <w:rFonts w:eastAsia="Times New Roman"/>
          <w:color w:val="auto"/>
          <w:lang w:val="ru-RU"/>
        </w:rPr>
        <w:t>Крім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цього</w:t>
      </w:r>
      <w:proofErr w:type="spellEnd"/>
      <w:r w:rsidRPr="006A5270">
        <w:rPr>
          <w:rFonts w:eastAsia="Times New Roman"/>
          <w:color w:val="auto"/>
          <w:lang w:val="ru-RU"/>
        </w:rPr>
        <w:t xml:space="preserve">, </w:t>
      </w:r>
      <w:proofErr w:type="spellStart"/>
      <w:r w:rsidRPr="006A5270">
        <w:rPr>
          <w:rFonts w:eastAsia="Times New Roman"/>
          <w:color w:val="auto"/>
          <w:lang w:val="ru-RU"/>
        </w:rPr>
        <w:t>частиною</w:t>
      </w:r>
      <w:proofErr w:type="spellEnd"/>
      <w:r w:rsidRPr="006A5270">
        <w:rPr>
          <w:rFonts w:eastAsia="Times New Roman"/>
          <w:color w:val="auto"/>
          <w:lang w:val="ru-RU"/>
        </w:rPr>
        <w:t xml:space="preserve"> другою </w:t>
      </w:r>
      <w:proofErr w:type="spellStart"/>
      <w:r w:rsidRPr="006A5270">
        <w:rPr>
          <w:rFonts w:eastAsia="Times New Roman"/>
          <w:color w:val="auto"/>
          <w:lang w:val="ru-RU"/>
        </w:rPr>
        <w:t>статті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12 </w:t>
      </w:r>
      <w:r w:rsidR="00DC5FC5" w:rsidRPr="006A5270">
        <w:rPr>
          <w:rFonts w:eastAsia="Times New Roman"/>
          <w:color w:val="auto"/>
          <w:lang w:val="ru-RU"/>
        </w:rPr>
        <w:t xml:space="preserve">Закону </w:t>
      </w:r>
      <w:proofErr w:type="spellStart"/>
      <w:r w:rsidR="00DC5FC5" w:rsidRPr="006A5270">
        <w:rPr>
          <w:rFonts w:eastAsia="Times New Roman"/>
          <w:color w:val="auto"/>
          <w:lang w:val="ru-RU"/>
        </w:rPr>
        <w:t>України</w:t>
      </w:r>
      <w:proofErr w:type="spellEnd"/>
      <w:r w:rsidR="00DC5FC5" w:rsidRPr="006A5270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DC5FC5" w:rsidRPr="006A5270">
        <w:rPr>
          <w:rFonts w:eastAsia="Times New Roman"/>
          <w:color w:val="auto"/>
          <w:lang w:val="ru-RU"/>
        </w:rPr>
        <w:t>ринок</w:t>
      </w:r>
      <w:proofErr w:type="spellEnd"/>
      <w:r w:rsidR="00DC5FC5" w:rsidRPr="006A5270">
        <w:rPr>
          <w:rFonts w:eastAsia="Times New Roman"/>
          <w:color w:val="auto"/>
          <w:lang w:val="ru-RU"/>
        </w:rPr>
        <w:t xml:space="preserve"> природного газу</w:t>
      </w:r>
      <w:r w:rsidR="00DC5FC5" w:rsidRPr="00DC5FC5">
        <w:rPr>
          <w:rFonts w:eastAsia="Times New Roman"/>
          <w:color w:val="auto"/>
          <w:lang w:val="ru-RU"/>
        </w:rPr>
        <w:t>»</w:t>
      </w:r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встановлено</w:t>
      </w:r>
      <w:proofErr w:type="spellEnd"/>
      <w:r w:rsidRPr="00DC5FC5">
        <w:rPr>
          <w:rFonts w:eastAsia="Times New Roman"/>
          <w:color w:val="auto"/>
          <w:lang w:val="ru-RU"/>
        </w:rPr>
        <w:t xml:space="preserve">, </w:t>
      </w:r>
      <w:proofErr w:type="spellStart"/>
      <w:r w:rsidRPr="00DC5FC5">
        <w:rPr>
          <w:rFonts w:eastAsia="Times New Roman"/>
          <w:color w:val="auto"/>
          <w:lang w:val="ru-RU"/>
        </w:rPr>
        <w:t>що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постачання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Pr="00DC5FC5">
        <w:rPr>
          <w:rFonts w:eastAsia="Times New Roman"/>
          <w:color w:val="auto"/>
          <w:lang w:val="ru-RU"/>
        </w:rPr>
        <w:t>здійснюється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за </w:t>
      </w:r>
      <w:proofErr w:type="spellStart"/>
      <w:r w:rsidRPr="00DC5FC5">
        <w:rPr>
          <w:rFonts w:eastAsia="Times New Roman"/>
          <w:color w:val="auto"/>
          <w:lang w:val="ru-RU"/>
        </w:rPr>
        <w:t>цінами</w:t>
      </w:r>
      <w:proofErr w:type="spellEnd"/>
      <w:r w:rsidRPr="00DC5FC5">
        <w:rPr>
          <w:rFonts w:eastAsia="Times New Roman"/>
          <w:color w:val="auto"/>
          <w:lang w:val="ru-RU"/>
        </w:rPr>
        <w:t xml:space="preserve">, </w:t>
      </w:r>
      <w:proofErr w:type="spellStart"/>
      <w:r w:rsidRPr="00DC5FC5">
        <w:rPr>
          <w:rFonts w:eastAsia="Times New Roman"/>
          <w:color w:val="auto"/>
          <w:lang w:val="ru-RU"/>
        </w:rPr>
        <w:t>що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вільно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встановлюються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між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постачальником</w:t>
      </w:r>
      <w:proofErr w:type="spellEnd"/>
      <w:r w:rsidRPr="00DC5FC5">
        <w:rPr>
          <w:rFonts w:eastAsia="Times New Roman"/>
          <w:color w:val="auto"/>
          <w:lang w:val="ru-RU"/>
        </w:rPr>
        <w:t xml:space="preserve"> та </w:t>
      </w:r>
      <w:proofErr w:type="spellStart"/>
      <w:r w:rsidRPr="00DC5FC5">
        <w:rPr>
          <w:rFonts w:eastAsia="Times New Roman"/>
          <w:color w:val="auto"/>
          <w:lang w:val="ru-RU"/>
        </w:rPr>
        <w:t>споживачем</w:t>
      </w:r>
      <w:proofErr w:type="spellEnd"/>
      <w:r w:rsidRPr="00DC5FC5">
        <w:rPr>
          <w:rFonts w:eastAsia="Times New Roman"/>
          <w:color w:val="auto"/>
          <w:lang w:val="ru-RU"/>
        </w:rPr>
        <w:t>.</w:t>
      </w:r>
    </w:p>
    <w:p w:rsidR="00CF54D1" w:rsidRPr="00E177EC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Однак</w:t>
      </w:r>
      <w:proofErr w:type="spellEnd"/>
      <w:r w:rsidRPr="00CF54D1">
        <w:rPr>
          <w:rFonts w:eastAsia="Times New Roman"/>
          <w:color w:val="auto"/>
          <w:lang w:val="ru-RU"/>
        </w:rPr>
        <w:t xml:space="preserve">, у </w:t>
      </w:r>
      <w:proofErr w:type="spellStart"/>
      <w:r w:rsidRPr="00CF54D1">
        <w:rPr>
          <w:rFonts w:eastAsia="Times New Roman"/>
          <w:color w:val="auto"/>
          <w:lang w:val="ru-RU"/>
        </w:rPr>
        <w:t>зв’язку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</w:t>
      </w:r>
      <w:proofErr w:type="spellStart"/>
      <w:r w:rsidRPr="00CF54D1">
        <w:rPr>
          <w:rFonts w:eastAsia="Times New Roman"/>
          <w:color w:val="auto"/>
          <w:lang w:val="ru-RU"/>
        </w:rPr>
        <w:t>триваючою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широкомасштабною </w:t>
      </w:r>
      <w:proofErr w:type="spellStart"/>
      <w:r w:rsidRPr="00CF54D1">
        <w:rPr>
          <w:rFonts w:eastAsia="Times New Roman"/>
          <w:color w:val="auto"/>
          <w:lang w:val="ru-RU"/>
        </w:rPr>
        <w:t>збройною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агресією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російської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федерації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на </w:t>
      </w:r>
      <w:proofErr w:type="spellStart"/>
      <w:r w:rsidRPr="00CF54D1">
        <w:rPr>
          <w:rFonts w:eastAsia="Times New Roman"/>
          <w:color w:val="auto"/>
          <w:lang w:val="ru-RU"/>
        </w:rPr>
        <w:t>підставі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пропозиції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Ради </w:t>
      </w:r>
      <w:proofErr w:type="spellStart"/>
      <w:r w:rsidRPr="00CF54D1">
        <w:rPr>
          <w:rFonts w:eastAsia="Times New Roman"/>
          <w:color w:val="auto"/>
          <w:lang w:val="ru-RU"/>
        </w:rPr>
        <w:t>національної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безпеки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оборони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DC5FC5">
        <w:rPr>
          <w:rFonts w:eastAsia="Times New Roman"/>
          <w:color w:val="auto"/>
          <w:lang w:val="ru-RU"/>
        </w:rPr>
        <w:t xml:space="preserve">до пункту 20 </w:t>
      </w:r>
      <w:proofErr w:type="spellStart"/>
      <w:r w:rsidR="00DC5FC5">
        <w:rPr>
          <w:rFonts w:eastAsia="Times New Roman"/>
          <w:color w:val="auto"/>
          <w:lang w:val="ru-RU"/>
        </w:rPr>
        <w:t>частини</w:t>
      </w:r>
      <w:proofErr w:type="spellEnd"/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="00DC5FC5">
        <w:rPr>
          <w:rFonts w:eastAsia="Times New Roman"/>
          <w:color w:val="auto"/>
          <w:lang w:val="ru-RU"/>
        </w:rPr>
        <w:t>першої</w:t>
      </w:r>
      <w:proofErr w:type="spellEnd"/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статті</w:t>
      </w:r>
      <w:proofErr w:type="spellEnd"/>
      <w:r w:rsidRPr="00DC5FC5">
        <w:rPr>
          <w:rFonts w:eastAsia="Times New Roman"/>
          <w:color w:val="auto"/>
          <w:lang w:val="ru-RU"/>
        </w:rPr>
        <w:t xml:space="preserve"> 106 </w:t>
      </w:r>
      <w:proofErr w:type="spellStart"/>
      <w:r w:rsidRPr="00DC5FC5">
        <w:rPr>
          <w:rFonts w:eastAsia="Times New Roman"/>
          <w:color w:val="auto"/>
          <w:lang w:val="ru-RU"/>
        </w:rPr>
        <w:t>Конституції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України</w:t>
      </w:r>
      <w:proofErr w:type="spellEnd"/>
      <w:r w:rsidRPr="00824BB8">
        <w:rPr>
          <w:rFonts w:eastAsia="Times New Roman"/>
          <w:color w:val="auto"/>
          <w:lang w:val="ru-RU"/>
        </w:rPr>
        <w:t xml:space="preserve">, Закону </w:t>
      </w:r>
      <w:proofErr w:type="spellStart"/>
      <w:r w:rsidRPr="00824BB8">
        <w:rPr>
          <w:rFonts w:eastAsia="Times New Roman"/>
          <w:color w:val="auto"/>
          <w:lang w:val="ru-RU"/>
        </w:rPr>
        <w:t>України</w:t>
      </w:r>
      <w:proofErr w:type="spellEnd"/>
      <w:r w:rsidRPr="00824BB8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824BB8">
        <w:rPr>
          <w:rFonts w:eastAsia="Times New Roman"/>
          <w:color w:val="auto"/>
          <w:lang w:val="ru-RU"/>
        </w:rPr>
        <w:t>правовий</w:t>
      </w:r>
      <w:proofErr w:type="spellEnd"/>
      <w:r w:rsidRPr="00824BB8">
        <w:rPr>
          <w:rFonts w:eastAsia="Times New Roman"/>
          <w:color w:val="auto"/>
          <w:lang w:val="ru-RU"/>
        </w:rPr>
        <w:t xml:space="preserve"> режим </w:t>
      </w:r>
      <w:proofErr w:type="spellStart"/>
      <w:r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Pr="00824BB8">
        <w:rPr>
          <w:rFonts w:eastAsia="Times New Roman"/>
          <w:color w:val="auto"/>
          <w:lang w:val="ru-RU"/>
        </w:rPr>
        <w:t xml:space="preserve"> стану»</w:t>
      </w:r>
      <w:r w:rsidR="001F0A2D">
        <w:rPr>
          <w:rFonts w:eastAsia="Times New Roman"/>
          <w:color w:val="auto"/>
          <w:lang w:val="ru-RU"/>
        </w:rPr>
        <w:t>,</w:t>
      </w:r>
      <w:r w:rsidRPr="00824BB8">
        <w:rPr>
          <w:rFonts w:eastAsia="Times New Roman"/>
          <w:color w:val="auto"/>
          <w:lang w:val="ru-RU"/>
        </w:rPr>
        <w:t xml:space="preserve"> Указом Президента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України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від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24.02</w:t>
      </w:r>
      <w:r w:rsidRPr="00824BB8">
        <w:rPr>
          <w:rFonts w:eastAsia="Times New Roman"/>
          <w:color w:val="auto"/>
          <w:lang w:val="ru-RU"/>
        </w:rPr>
        <w:t>.2022 року №</w:t>
      </w:r>
      <w:r w:rsidR="00DC5FC5"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t>64</w:t>
      </w:r>
      <w:r w:rsidRPr="00824BB8">
        <w:rPr>
          <w:rFonts w:eastAsia="Times New Roman"/>
          <w:color w:val="auto"/>
          <w:lang w:val="ru-RU"/>
        </w:rPr>
        <w:t>/2022 «</w:t>
      </w:r>
      <w:r w:rsidR="00824BB8" w:rsidRPr="00824BB8">
        <w:rPr>
          <w:rFonts w:eastAsia="Times New Roman"/>
          <w:color w:val="auto"/>
          <w:lang w:val="ru-RU"/>
        </w:rPr>
        <w:t xml:space="preserve">Про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введення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Україні</w:t>
      </w:r>
      <w:proofErr w:type="spellEnd"/>
      <w:r w:rsidRPr="00824BB8">
        <w:rPr>
          <w:rFonts w:eastAsia="Times New Roman"/>
          <w:color w:val="auto"/>
          <w:lang w:val="ru-RU"/>
        </w:rPr>
        <w:t xml:space="preserve">» </w:t>
      </w:r>
      <w:r w:rsidR="00824BB8" w:rsidRPr="00824BB8">
        <w:rPr>
          <w:rFonts w:eastAsia="Times New Roman"/>
          <w:color w:val="auto"/>
          <w:lang w:val="ru-RU"/>
        </w:rPr>
        <w:t>(</w:t>
      </w:r>
      <w:proofErr w:type="spellStart"/>
      <w:r w:rsidR="00824BB8" w:rsidRPr="00824BB8">
        <w:rPr>
          <w:rFonts w:eastAsia="Times New Roman"/>
          <w:color w:val="auto"/>
          <w:lang w:val="ru-RU"/>
        </w:rPr>
        <w:t>зі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змінами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) </w:t>
      </w:r>
      <w:proofErr w:type="spellStart"/>
      <w:r w:rsidRPr="00824BB8">
        <w:rPr>
          <w:rFonts w:eastAsia="Times New Roman"/>
          <w:color w:val="auto"/>
          <w:lang w:val="ru-RU"/>
        </w:rPr>
        <w:t>продовжено</w:t>
      </w:r>
      <w:proofErr w:type="spellEnd"/>
      <w:r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t xml:space="preserve">строк </w:t>
      </w:r>
      <w:proofErr w:type="spellStart"/>
      <w:r w:rsidR="00824BB8" w:rsidRPr="00824BB8">
        <w:rPr>
          <w:rFonts w:eastAsia="Times New Roman"/>
          <w:color w:val="auto"/>
          <w:lang w:val="ru-RU"/>
        </w:rPr>
        <w:t>дії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lastRenderedPageBreak/>
        <w:t xml:space="preserve">стану в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Україні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CF799A">
        <w:rPr>
          <w:rFonts w:eastAsia="Times New Roman"/>
          <w:color w:val="auto"/>
          <w:lang w:val="ru-RU"/>
        </w:rPr>
        <w:t>продовжено</w:t>
      </w:r>
      <w:proofErr w:type="spellEnd"/>
      <w:r w:rsidR="00824BB8" w:rsidRPr="00CF799A">
        <w:rPr>
          <w:rFonts w:eastAsia="Times New Roman"/>
          <w:color w:val="auto"/>
          <w:lang w:val="ru-RU"/>
        </w:rPr>
        <w:t xml:space="preserve"> з </w:t>
      </w:r>
      <w:r w:rsidR="002326B5" w:rsidRPr="00CF799A">
        <w:rPr>
          <w:rFonts w:eastAsia="Times New Roman"/>
          <w:color w:val="auto"/>
          <w:lang w:val="ru-RU"/>
        </w:rPr>
        <w:t xml:space="preserve">05 </w:t>
      </w:r>
      <w:proofErr w:type="spellStart"/>
      <w:r w:rsidR="002326B5" w:rsidRPr="00CF799A">
        <w:rPr>
          <w:rFonts w:eastAsia="Times New Roman"/>
          <w:color w:val="auto"/>
          <w:lang w:val="ru-RU"/>
        </w:rPr>
        <w:t>години</w:t>
      </w:r>
      <w:proofErr w:type="spellEnd"/>
      <w:r w:rsidR="002326B5" w:rsidRPr="00CF799A">
        <w:rPr>
          <w:rFonts w:eastAsia="Times New Roman"/>
          <w:color w:val="auto"/>
          <w:lang w:val="ru-RU"/>
        </w:rPr>
        <w:t xml:space="preserve"> 30 </w:t>
      </w:r>
      <w:proofErr w:type="spellStart"/>
      <w:r w:rsidR="002326B5" w:rsidRPr="00CF799A">
        <w:rPr>
          <w:rFonts w:eastAsia="Times New Roman"/>
          <w:color w:val="auto"/>
          <w:lang w:val="ru-RU"/>
        </w:rPr>
        <w:t>хвилин</w:t>
      </w:r>
      <w:proofErr w:type="spellEnd"/>
      <w:r w:rsidR="002326B5" w:rsidRPr="00CF799A">
        <w:rPr>
          <w:rFonts w:eastAsia="Times New Roman"/>
          <w:color w:val="auto"/>
          <w:lang w:val="ru-RU"/>
        </w:rPr>
        <w:t xml:space="preserve"> </w:t>
      </w:r>
      <w:r w:rsidR="004249B4">
        <w:rPr>
          <w:rFonts w:eastAsia="Times New Roman"/>
          <w:color w:val="auto"/>
          <w:lang w:val="ru-RU"/>
        </w:rPr>
        <w:t>05 листопада</w:t>
      </w:r>
      <w:r w:rsidR="001F0A2D">
        <w:rPr>
          <w:rFonts w:eastAsia="Times New Roman"/>
          <w:color w:val="auto"/>
          <w:lang w:val="ru-RU"/>
        </w:rPr>
        <w:t xml:space="preserve"> 2025</w:t>
      </w:r>
      <w:r w:rsidR="00CF799A" w:rsidRPr="00CF799A">
        <w:rPr>
          <w:rFonts w:eastAsia="Times New Roman"/>
          <w:color w:val="auto"/>
          <w:lang w:val="ru-RU"/>
        </w:rPr>
        <w:t xml:space="preserve"> року </w:t>
      </w:r>
      <w:proofErr w:type="spellStart"/>
      <w:r w:rsidR="00CF799A" w:rsidRPr="00CF799A">
        <w:rPr>
          <w:rFonts w:eastAsia="Times New Roman"/>
          <w:color w:val="auto"/>
          <w:lang w:val="ru-RU"/>
        </w:rPr>
        <w:t>строком</w:t>
      </w:r>
      <w:proofErr w:type="spellEnd"/>
      <w:r w:rsidR="00CF799A" w:rsidRPr="00CF799A">
        <w:rPr>
          <w:rFonts w:eastAsia="Times New Roman"/>
          <w:color w:val="auto"/>
          <w:lang w:val="ru-RU"/>
        </w:rPr>
        <w:t xml:space="preserve"> на 90 </w:t>
      </w:r>
      <w:proofErr w:type="spellStart"/>
      <w:r w:rsidR="00CF799A" w:rsidRPr="00CF799A">
        <w:rPr>
          <w:rFonts w:eastAsia="Times New Roman"/>
          <w:color w:val="auto"/>
          <w:lang w:val="ru-RU"/>
        </w:rPr>
        <w:t>діб</w:t>
      </w:r>
      <w:proofErr w:type="spellEnd"/>
      <w:r w:rsidRPr="00CF799A">
        <w:rPr>
          <w:rFonts w:eastAsia="Times New Roman"/>
          <w:color w:val="auto"/>
          <w:lang w:val="ru-RU"/>
        </w:rPr>
        <w:t>.</w:t>
      </w:r>
      <w:r w:rsidR="00824BB8" w:rsidRPr="00E177EC">
        <w:rPr>
          <w:rFonts w:eastAsia="Times New Roman"/>
          <w:color w:val="auto"/>
          <w:lang w:val="ru-RU"/>
        </w:rPr>
        <w:t xml:space="preserve"> </w:t>
      </w:r>
      <w:r w:rsidR="0011180E">
        <w:rPr>
          <w:rFonts w:eastAsia="Times New Roman"/>
          <w:color w:val="auto"/>
          <w:lang w:val="ru-RU"/>
        </w:rPr>
        <w:t>Так</w:t>
      </w:r>
      <w:r w:rsidR="001F0A2D">
        <w:rPr>
          <w:rFonts w:eastAsia="Times New Roman"/>
          <w:color w:val="auto"/>
          <w:lang w:val="ru-RU"/>
        </w:rPr>
        <w:t xml:space="preserve">, </w:t>
      </w:r>
      <w:r w:rsidR="007B1393">
        <w:rPr>
          <w:rFonts w:eastAsia="Times New Roman"/>
          <w:color w:val="auto"/>
          <w:lang w:val="ru-RU"/>
        </w:rPr>
        <w:t>08.10.</w:t>
      </w:r>
      <w:r w:rsidR="0011180E">
        <w:rPr>
          <w:rFonts w:eastAsia="Times New Roman"/>
          <w:color w:val="auto"/>
          <w:lang w:val="ru-RU"/>
        </w:rPr>
        <w:t>202</w:t>
      </w:r>
      <w:r w:rsidR="001F0A2D">
        <w:rPr>
          <w:rFonts w:eastAsia="Times New Roman"/>
          <w:color w:val="auto"/>
          <w:lang w:val="ru-RU"/>
        </w:rPr>
        <w:t>5</w:t>
      </w:r>
      <w:r w:rsidR="00E177EC">
        <w:rPr>
          <w:rFonts w:eastAsia="Times New Roman"/>
          <w:color w:val="auto"/>
          <w:lang w:val="ru-RU"/>
        </w:rPr>
        <w:t xml:space="preserve"> року </w:t>
      </w:r>
      <w:proofErr w:type="spellStart"/>
      <w:r w:rsidR="00E177EC">
        <w:rPr>
          <w:rFonts w:eastAsia="Times New Roman"/>
          <w:color w:val="auto"/>
          <w:lang w:val="ru-RU"/>
        </w:rPr>
        <w:t>прийнято</w:t>
      </w:r>
      <w:proofErr w:type="spellEnd"/>
      <w:r w:rsidR="00E177EC">
        <w:rPr>
          <w:rFonts w:eastAsia="Times New Roman"/>
          <w:color w:val="auto"/>
          <w:lang w:val="ru-RU"/>
        </w:rPr>
        <w:t xml:space="preserve"> постанову </w:t>
      </w:r>
      <w:proofErr w:type="spellStart"/>
      <w:r w:rsidR="0011180E">
        <w:rPr>
          <w:rFonts w:eastAsia="Times New Roman"/>
          <w:color w:val="auto"/>
          <w:lang w:val="ru-RU"/>
        </w:rPr>
        <w:t>Кабінету</w:t>
      </w:r>
      <w:proofErr w:type="spellEnd"/>
      <w:r w:rsidR="0011180E">
        <w:rPr>
          <w:rFonts w:eastAsia="Times New Roman"/>
          <w:color w:val="auto"/>
          <w:lang w:val="ru-RU"/>
        </w:rPr>
        <w:t xml:space="preserve"> </w:t>
      </w:r>
      <w:proofErr w:type="spellStart"/>
      <w:r w:rsidR="0011180E">
        <w:rPr>
          <w:rFonts w:eastAsia="Times New Roman"/>
          <w:color w:val="auto"/>
          <w:lang w:val="ru-RU"/>
        </w:rPr>
        <w:t>Міністрів</w:t>
      </w:r>
      <w:proofErr w:type="spellEnd"/>
      <w:r w:rsidR="0011180E">
        <w:rPr>
          <w:rFonts w:eastAsia="Times New Roman"/>
          <w:color w:val="auto"/>
          <w:lang w:val="ru-RU"/>
        </w:rPr>
        <w:t xml:space="preserve"> </w:t>
      </w:r>
      <w:proofErr w:type="spellStart"/>
      <w:r w:rsidR="0011180E">
        <w:rPr>
          <w:rFonts w:eastAsia="Times New Roman"/>
          <w:color w:val="auto"/>
          <w:lang w:val="ru-RU"/>
        </w:rPr>
        <w:t>України</w:t>
      </w:r>
      <w:proofErr w:type="spellEnd"/>
      <w:r w:rsidR="0011180E">
        <w:rPr>
          <w:rFonts w:eastAsia="Times New Roman"/>
          <w:color w:val="auto"/>
          <w:lang w:val="ru-RU"/>
        </w:rPr>
        <w:t xml:space="preserve"> № </w:t>
      </w:r>
      <w:r w:rsidR="007B1393">
        <w:rPr>
          <w:rFonts w:eastAsia="Times New Roman"/>
          <w:color w:val="auto"/>
          <w:lang w:val="ru-RU"/>
        </w:rPr>
        <w:t>1267</w:t>
      </w:r>
      <w:r w:rsidR="00E177EC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E177EC">
        <w:rPr>
          <w:rFonts w:eastAsia="Times New Roman"/>
          <w:color w:val="auto"/>
          <w:lang w:val="ru-RU"/>
        </w:rPr>
        <w:t>внесення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</w:t>
      </w:r>
      <w:proofErr w:type="spellEnd"/>
      <w:r w:rsidR="00E177EC">
        <w:rPr>
          <w:rFonts w:eastAsia="Times New Roman"/>
          <w:color w:val="auto"/>
          <w:lang w:val="ru-RU"/>
        </w:rPr>
        <w:t xml:space="preserve"> до постанови </w:t>
      </w:r>
      <w:proofErr w:type="spellStart"/>
      <w:r w:rsidR="00E177EC">
        <w:rPr>
          <w:rFonts w:eastAsia="Times New Roman"/>
          <w:color w:val="auto"/>
          <w:lang w:val="ru-RU"/>
        </w:rPr>
        <w:t>Кабінету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Міністрів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від</w:t>
      </w:r>
      <w:proofErr w:type="spellEnd"/>
      <w:r w:rsidR="00E177EC">
        <w:rPr>
          <w:rFonts w:eastAsia="Times New Roman"/>
          <w:color w:val="auto"/>
          <w:lang w:val="ru-RU"/>
        </w:rPr>
        <w:t xml:space="preserve"> 19 липня 2022 року № 812», </w:t>
      </w:r>
      <w:proofErr w:type="spellStart"/>
      <w:r w:rsidR="00E177EC">
        <w:rPr>
          <w:rFonts w:eastAsia="Times New Roman"/>
          <w:color w:val="auto"/>
          <w:lang w:val="ru-RU"/>
        </w:rPr>
        <w:t>цими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змінами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подовже</w:t>
      </w:r>
      <w:r w:rsidR="001F0A2D">
        <w:rPr>
          <w:rFonts w:eastAsia="Times New Roman"/>
          <w:color w:val="auto"/>
          <w:lang w:val="ru-RU"/>
        </w:rPr>
        <w:t>но</w:t>
      </w:r>
      <w:proofErr w:type="spellEnd"/>
      <w:r w:rsidR="001F0A2D">
        <w:rPr>
          <w:rFonts w:eastAsia="Times New Roman"/>
          <w:color w:val="auto"/>
          <w:lang w:val="ru-RU"/>
        </w:rPr>
        <w:t xml:space="preserve"> </w:t>
      </w:r>
      <w:proofErr w:type="spellStart"/>
      <w:r w:rsidR="001F0A2D">
        <w:rPr>
          <w:rFonts w:eastAsia="Times New Roman"/>
          <w:color w:val="auto"/>
          <w:lang w:val="ru-RU"/>
        </w:rPr>
        <w:t>дію</w:t>
      </w:r>
      <w:proofErr w:type="spellEnd"/>
      <w:r w:rsidR="001F0A2D">
        <w:rPr>
          <w:rFonts w:eastAsia="Times New Roman"/>
          <w:color w:val="auto"/>
          <w:lang w:val="ru-RU"/>
        </w:rPr>
        <w:t xml:space="preserve"> постанови </w:t>
      </w:r>
      <w:proofErr w:type="spellStart"/>
      <w:r w:rsidR="001F0A2D">
        <w:rPr>
          <w:rFonts w:eastAsia="Times New Roman"/>
          <w:color w:val="auto"/>
          <w:lang w:val="ru-RU"/>
        </w:rPr>
        <w:t>Кабінету</w:t>
      </w:r>
      <w:proofErr w:type="spellEnd"/>
      <w:r w:rsidR="001F0A2D">
        <w:rPr>
          <w:rFonts w:eastAsia="Times New Roman"/>
          <w:color w:val="auto"/>
          <w:lang w:val="ru-RU"/>
        </w:rPr>
        <w:t xml:space="preserve"> </w:t>
      </w:r>
      <w:proofErr w:type="spellStart"/>
      <w:r w:rsidR="001F0A2D">
        <w:rPr>
          <w:rFonts w:eastAsia="Times New Roman"/>
          <w:color w:val="auto"/>
          <w:lang w:val="ru-RU"/>
        </w:rPr>
        <w:t>МІніст</w:t>
      </w:r>
      <w:r w:rsidR="00E177EC">
        <w:rPr>
          <w:rFonts w:eastAsia="Times New Roman"/>
          <w:color w:val="auto"/>
          <w:lang w:val="ru-RU"/>
        </w:rPr>
        <w:t>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від</w:t>
      </w:r>
      <w:proofErr w:type="spellEnd"/>
      <w:r w:rsidR="00E177EC">
        <w:rPr>
          <w:rFonts w:eastAsia="Times New Roman"/>
          <w:color w:val="auto"/>
          <w:lang w:val="ru-RU"/>
        </w:rPr>
        <w:t xml:space="preserve"> 19.07.2022 року № 812 «</w:t>
      </w:r>
      <w:r w:rsidR="00E177EC" w:rsidRPr="00E177EC">
        <w:rPr>
          <w:rFonts w:eastAsia="Times New Roman"/>
          <w:color w:val="auto"/>
          <w:lang w:val="ru-RU"/>
        </w:rPr>
        <w:t xml:space="preserve">Про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затвердження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Положення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про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покладення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спеціальних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обов’язків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на </w:t>
      </w:r>
      <w:proofErr w:type="spellStart"/>
      <w:r w:rsidR="00E177EC" w:rsidRPr="00E177EC">
        <w:rPr>
          <w:rFonts w:eastAsia="Times New Roman"/>
          <w:color w:val="auto"/>
          <w:lang w:val="ru-RU"/>
        </w:rPr>
        <w:t>суб’єктів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ринку природного газу для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забезпечення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загальносуспільних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інтересів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процесі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функціонування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щодо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особливостей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постачання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виробникам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теплової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енергії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та </w:t>
      </w:r>
      <w:proofErr w:type="spellStart"/>
      <w:r w:rsidR="00E177EC" w:rsidRPr="00E177EC">
        <w:rPr>
          <w:rFonts w:eastAsia="Times New Roman"/>
          <w:color w:val="auto"/>
          <w:lang w:val="ru-RU"/>
        </w:rPr>
        <w:t>бюджетним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установам</w:t>
      </w:r>
      <w:proofErr w:type="spellEnd"/>
      <w:r w:rsidR="00E177EC">
        <w:rPr>
          <w:rFonts w:eastAsia="Times New Roman"/>
          <w:color w:val="auto"/>
          <w:lang w:val="ru-RU"/>
        </w:rPr>
        <w:t>» (</w:t>
      </w:r>
      <w:proofErr w:type="spellStart"/>
      <w:r w:rsidR="00E177EC">
        <w:rPr>
          <w:rFonts w:eastAsia="Times New Roman"/>
          <w:color w:val="auto"/>
          <w:lang w:val="ru-RU"/>
        </w:rPr>
        <w:t>із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змінами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та </w:t>
      </w:r>
      <w:proofErr w:type="spellStart"/>
      <w:r w:rsidR="00E177EC">
        <w:rPr>
          <w:rFonts w:eastAsia="Times New Roman"/>
          <w:color w:val="auto"/>
          <w:lang w:val="ru-RU"/>
        </w:rPr>
        <w:t>доповненнями</w:t>
      </w:r>
      <w:proofErr w:type="spellEnd"/>
      <w:r w:rsidR="00E177EC">
        <w:rPr>
          <w:rFonts w:eastAsia="Times New Roman"/>
          <w:color w:val="auto"/>
          <w:lang w:val="ru-RU"/>
        </w:rPr>
        <w:t xml:space="preserve">) до </w:t>
      </w:r>
      <w:r w:rsidR="0011180E">
        <w:rPr>
          <w:rFonts w:eastAsia="Times New Roman"/>
          <w:b/>
          <w:color w:val="auto"/>
          <w:lang w:val="ru-RU"/>
        </w:rPr>
        <w:t>«3</w:t>
      </w:r>
      <w:r w:rsidR="001F7063">
        <w:rPr>
          <w:rFonts w:eastAsia="Times New Roman"/>
          <w:b/>
          <w:color w:val="auto"/>
          <w:lang w:val="ru-RU"/>
        </w:rPr>
        <w:t>1</w:t>
      </w:r>
      <w:r w:rsidR="0011180E">
        <w:rPr>
          <w:rFonts w:eastAsia="Times New Roman"/>
          <w:b/>
          <w:color w:val="auto"/>
          <w:lang w:val="ru-RU"/>
        </w:rPr>
        <w:t xml:space="preserve">» </w:t>
      </w:r>
      <w:proofErr w:type="spellStart"/>
      <w:r w:rsidR="007B1393">
        <w:rPr>
          <w:rFonts w:eastAsia="Times New Roman"/>
          <w:b/>
          <w:color w:val="auto"/>
          <w:lang w:val="ru-RU"/>
        </w:rPr>
        <w:t>березня</w:t>
      </w:r>
      <w:proofErr w:type="spellEnd"/>
      <w:r w:rsidR="0011180E">
        <w:rPr>
          <w:rFonts w:eastAsia="Times New Roman"/>
          <w:b/>
          <w:color w:val="auto"/>
          <w:lang w:val="ru-RU"/>
        </w:rPr>
        <w:t xml:space="preserve"> 202</w:t>
      </w:r>
      <w:r w:rsidR="007B1393">
        <w:rPr>
          <w:rFonts w:eastAsia="Times New Roman"/>
          <w:b/>
          <w:color w:val="auto"/>
          <w:lang w:val="ru-RU"/>
        </w:rPr>
        <w:t>6</w:t>
      </w:r>
      <w:r w:rsidR="00E177EC" w:rsidRPr="00E177EC">
        <w:rPr>
          <w:rFonts w:eastAsia="Times New Roman"/>
          <w:b/>
          <w:color w:val="auto"/>
          <w:lang w:val="ru-RU"/>
        </w:rPr>
        <w:t xml:space="preserve"> року</w:t>
      </w:r>
      <w:r w:rsidR="0011180E">
        <w:rPr>
          <w:rFonts w:eastAsia="Times New Roman"/>
          <w:b/>
          <w:color w:val="auto"/>
          <w:lang w:val="ru-RU"/>
        </w:rPr>
        <w:t xml:space="preserve"> (</w:t>
      </w:r>
      <w:proofErr w:type="spellStart"/>
      <w:r w:rsidR="0011180E">
        <w:rPr>
          <w:rFonts w:eastAsia="Times New Roman"/>
          <w:b/>
          <w:color w:val="auto"/>
          <w:lang w:val="ru-RU"/>
        </w:rPr>
        <w:t>включно</w:t>
      </w:r>
      <w:proofErr w:type="spellEnd"/>
      <w:r w:rsidR="0011180E">
        <w:rPr>
          <w:rFonts w:eastAsia="Times New Roman"/>
          <w:b/>
          <w:color w:val="auto"/>
          <w:lang w:val="ru-RU"/>
        </w:rPr>
        <w:t>)</w:t>
      </w:r>
      <w:r w:rsidR="00E177EC" w:rsidRPr="00E177EC">
        <w:rPr>
          <w:rFonts w:eastAsia="Times New Roman"/>
          <w:b/>
          <w:color w:val="auto"/>
          <w:lang w:val="ru-RU"/>
        </w:rPr>
        <w:t>.</w:t>
      </w:r>
      <w:r w:rsidR="00E177EC">
        <w:rPr>
          <w:rFonts w:eastAsia="Times New Roman"/>
          <w:b/>
          <w:color w:val="auto"/>
          <w:lang w:val="ru-RU"/>
        </w:rPr>
        <w:t xml:space="preserve"> </w:t>
      </w:r>
      <w:r w:rsidR="00E177EC" w:rsidRPr="00E177EC">
        <w:rPr>
          <w:rFonts w:eastAsia="Times New Roman"/>
          <w:color w:val="auto"/>
          <w:lang w:val="ru-RU"/>
        </w:rPr>
        <w:t>Пунктом</w:t>
      </w:r>
      <w:r w:rsidR="00E177EC">
        <w:rPr>
          <w:rFonts w:eastAsia="Times New Roman"/>
          <w:color w:val="auto"/>
          <w:lang w:val="ru-RU"/>
        </w:rPr>
        <w:t xml:space="preserve"> 6 </w:t>
      </w:r>
      <w:proofErr w:type="spellStart"/>
      <w:r w:rsidR="00E177EC">
        <w:rPr>
          <w:rFonts w:eastAsia="Times New Roman"/>
          <w:color w:val="auto"/>
          <w:lang w:val="ru-RU"/>
        </w:rPr>
        <w:t>цього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Положення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визначено</w:t>
      </w:r>
      <w:proofErr w:type="spellEnd"/>
      <w:r w:rsidR="00E177EC">
        <w:rPr>
          <w:rFonts w:eastAsia="Times New Roman"/>
          <w:color w:val="auto"/>
          <w:lang w:val="ru-RU"/>
        </w:rPr>
        <w:t xml:space="preserve">, </w:t>
      </w:r>
      <w:proofErr w:type="spellStart"/>
      <w:r w:rsidR="00E177EC">
        <w:rPr>
          <w:rFonts w:eastAsia="Times New Roman"/>
          <w:color w:val="auto"/>
          <w:lang w:val="ru-RU"/>
        </w:rPr>
        <w:t>що</w:t>
      </w:r>
      <w:proofErr w:type="spellEnd"/>
      <w:r w:rsidR="00E177EC">
        <w:rPr>
          <w:rFonts w:eastAsia="Times New Roman"/>
          <w:color w:val="auto"/>
          <w:lang w:val="ru-RU"/>
        </w:rPr>
        <w:t xml:space="preserve"> ТОВ «</w:t>
      </w:r>
      <w:proofErr w:type="spellStart"/>
      <w:r w:rsidR="00E177EC">
        <w:rPr>
          <w:rFonts w:eastAsia="Times New Roman"/>
          <w:color w:val="auto"/>
          <w:lang w:val="ru-RU"/>
        </w:rPr>
        <w:t>Газопостачальна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компанія</w:t>
      </w:r>
      <w:proofErr w:type="spellEnd"/>
      <w:r w:rsidR="00E177EC">
        <w:rPr>
          <w:rFonts w:eastAsia="Times New Roman"/>
          <w:color w:val="auto"/>
          <w:lang w:val="ru-RU"/>
        </w:rPr>
        <w:t xml:space="preserve"> «</w:t>
      </w:r>
      <w:proofErr w:type="spellStart"/>
      <w:r w:rsidR="00E177EC">
        <w:rPr>
          <w:rFonts w:eastAsia="Times New Roman"/>
          <w:color w:val="auto"/>
          <w:lang w:val="ru-RU"/>
        </w:rPr>
        <w:t>Нафтогаз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Трейдинг</w:t>
      </w:r>
      <w:proofErr w:type="spellEnd"/>
      <w:r w:rsidR="00E177EC">
        <w:rPr>
          <w:rFonts w:eastAsia="Times New Roman"/>
          <w:color w:val="auto"/>
          <w:lang w:val="ru-RU"/>
        </w:rPr>
        <w:t xml:space="preserve">» </w:t>
      </w:r>
      <w:proofErr w:type="spellStart"/>
      <w:r w:rsidR="00E177EC">
        <w:rPr>
          <w:rFonts w:eastAsia="Times New Roman"/>
          <w:color w:val="auto"/>
          <w:lang w:val="ru-RU"/>
        </w:rPr>
        <w:t>постачає</w:t>
      </w:r>
      <w:proofErr w:type="spellEnd"/>
      <w:r w:rsidR="00E177EC">
        <w:rPr>
          <w:rFonts w:eastAsia="Times New Roman"/>
          <w:color w:val="auto"/>
          <w:lang w:val="ru-RU"/>
        </w:rPr>
        <w:t xml:space="preserve"> з 1 </w:t>
      </w:r>
      <w:proofErr w:type="spellStart"/>
      <w:r w:rsidR="00E177EC">
        <w:rPr>
          <w:rFonts w:eastAsia="Times New Roman"/>
          <w:color w:val="auto"/>
          <w:lang w:val="ru-RU"/>
        </w:rPr>
        <w:t>вересня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202</w:t>
      </w:r>
      <w:r w:rsidR="00B1532E">
        <w:rPr>
          <w:rFonts w:eastAsia="Times New Roman"/>
          <w:color w:val="auto"/>
          <w:lang w:val="ru-RU"/>
        </w:rPr>
        <w:t>2</w:t>
      </w:r>
      <w:r w:rsidR="001F7063">
        <w:rPr>
          <w:rFonts w:eastAsia="Times New Roman"/>
          <w:color w:val="auto"/>
          <w:lang w:val="ru-RU"/>
        </w:rPr>
        <w:t xml:space="preserve"> року по 31</w:t>
      </w:r>
      <w:r w:rsidR="0011180E">
        <w:rPr>
          <w:rFonts w:eastAsia="Times New Roman"/>
          <w:color w:val="auto"/>
          <w:lang w:val="ru-RU"/>
        </w:rPr>
        <w:t xml:space="preserve"> </w:t>
      </w:r>
      <w:r w:rsidR="007B1393">
        <w:rPr>
          <w:rFonts w:eastAsia="Times New Roman"/>
          <w:color w:val="auto"/>
          <w:lang w:val="ru-RU"/>
        </w:rPr>
        <w:t>березня</w:t>
      </w:r>
      <w:r w:rsidR="0011180E">
        <w:rPr>
          <w:rFonts w:eastAsia="Times New Roman"/>
          <w:color w:val="auto"/>
          <w:lang w:val="ru-RU"/>
        </w:rPr>
        <w:t xml:space="preserve"> 202</w:t>
      </w:r>
      <w:r w:rsidR="007B1393">
        <w:rPr>
          <w:rFonts w:eastAsia="Times New Roman"/>
          <w:color w:val="auto"/>
          <w:lang w:val="ru-RU"/>
        </w:rPr>
        <w:t>6</w:t>
      </w:r>
      <w:r w:rsidR="00E177EC">
        <w:rPr>
          <w:rFonts w:eastAsia="Times New Roman"/>
          <w:color w:val="auto"/>
          <w:lang w:val="ru-RU"/>
        </w:rPr>
        <w:t xml:space="preserve"> року (</w:t>
      </w:r>
      <w:proofErr w:type="spellStart"/>
      <w:r w:rsidR="00E177EC">
        <w:rPr>
          <w:rFonts w:eastAsia="Times New Roman"/>
          <w:color w:val="auto"/>
          <w:lang w:val="ru-RU"/>
        </w:rPr>
        <w:t>включно</w:t>
      </w:r>
      <w:proofErr w:type="spellEnd"/>
      <w:r w:rsidR="00E177EC">
        <w:rPr>
          <w:rFonts w:eastAsia="Times New Roman"/>
          <w:color w:val="auto"/>
          <w:lang w:val="ru-RU"/>
        </w:rPr>
        <w:t xml:space="preserve">) </w:t>
      </w:r>
      <w:proofErr w:type="spellStart"/>
      <w:r w:rsidR="00E177EC">
        <w:rPr>
          <w:rFonts w:eastAsia="Times New Roman"/>
          <w:color w:val="auto"/>
          <w:lang w:val="ru-RU"/>
        </w:rPr>
        <w:t>природний</w:t>
      </w:r>
      <w:proofErr w:type="spellEnd"/>
      <w:r w:rsidR="00E177EC">
        <w:rPr>
          <w:rFonts w:eastAsia="Times New Roman"/>
          <w:color w:val="auto"/>
          <w:lang w:val="ru-RU"/>
        </w:rPr>
        <w:t xml:space="preserve"> газ </w:t>
      </w:r>
      <w:proofErr w:type="spellStart"/>
      <w:r w:rsidR="00E177EC">
        <w:rPr>
          <w:rFonts w:eastAsia="Times New Roman"/>
          <w:color w:val="auto"/>
          <w:lang w:val="ru-RU"/>
        </w:rPr>
        <w:t>бюджетним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установам</w:t>
      </w:r>
      <w:proofErr w:type="spellEnd"/>
      <w:r w:rsidR="00E177EC">
        <w:rPr>
          <w:rFonts w:eastAsia="Times New Roman"/>
          <w:color w:val="auto"/>
          <w:lang w:val="ru-RU"/>
        </w:rPr>
        <w:t xml:space="preserve">, за </w:t>
      </w:r>
      <w:proofErr w:type="spellStart"/>
      <w:r w:rsidR="00E177EC">
        <w:rPr>
          <w:rFonts w:eastAsia="Times New Roman"/>
          <w:color w:val="auto"/>
          <w:lang w:val="ru-RU"/>
        </w:rPr>
        <w:t>ціною</w:t>
      </w:r>
      <w:proofErr w:type="spellEnd"/>
      <w:r w:rsidR="00E177EC">
        <w:rPr>
          <w:rFonts w:eastAsia="Times New Roman"/>
          <w:color w:val="auto"/>
          <w:lang w:val="ru-RU"/>
        </w:rPr>
        <w:t xml:space="preserve">, </w:t>
      </w:r>
      <w:proofErr w:type="spellStart"/>
      <w:r w:rsidR="00E177EC">
        <w:rPr>
          <w:rFonts w:eastAsia="Times New Roman"/>
          <w:color w:val="auto"/>
          <w:lang w:val="ru-RU"/>
        </w:rPr>
        <w:t>що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r w:rsidR="00E177EC" w:rsidRPr="00BA3977">
        <w:rPr>
          <w:rFonts w:eastAsia="Times New Roman"/>
          <w:color w:val="auto"/>
          <w:lang w:val="ru-RU"/>
        </w:rPr>
        <w:t xml:space="preserve">становить </w:t>
      </w:r>
      <w:r w:rsidR="001F7063">
        <w:rPr>
          <w:rFonts w:eastAsia="Times New Roman"/>
          <w:color w:val="auto"/>
          <w:lang w:val="ru-RU"/>
        </w:rPr>
        <w:t>17 052,60</w:t>
      </w:r>
      <w:r w:rsidR="00E177EC" w:rsidRPr="00BA3977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BA3977">
        <w:rPr>
          <w:rFonts w:eastAsia="Times New Roman"/>
          <w:color w:val="auto"/>
          <w:lang w:val="ru-RU"/>
        </w:rPr>
        <w:t>гривень</w:t>
      </w:r>
      <w:proofErr w:type="spellEnd"/>
      <w:r w:rsidR="00E177EC">
        <w:rPr>
          <w:rFonts w:eastAsia="Times New Roman"/>
          <w:color w:val="auto"/>
          <w:lang w:val="ru-RU"/>
        </w:rPr>
        <w:t xml:space="preserve"> з </w:t>
      </w:r>
      <w:proofErr w:type="spellStart"/>
      <w:r w:rsidR="00E177EC">
        <w:rPr>
          <w:rFonts w:eastAsia="Times New Roman"/>
          <w:color w:val="auto"/>
          <w:lang w:val="ru-RU"/>
        </w:rPr>
        <w:t>урахуванням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податку</w:t>
      </w:r>
      <w:proofErr w:type="spellEnd"/>
      <w:r w:rsidR="00E177EC">
        <w:rPr>
          <w:rFonts w:eastAsia="Times New Roman"/>
          <w:color w:val="auto"/>
          <w:lang w:val="ru-RU"/>
        </w:rPr>
        <w:t xml:space="preserve"> на </w:t>
      </w:r>
      <w:proofErr w:type="spellStart"/>
      <w:r w:rsidR="00E177EC">
        <w:rPr>
          <w:rFonts w:eastAsia="Times New Roman"/>
          <w:color w:val="auto"/>
          <w:lang w:val="ru-RU"/>
        </w:rPr>
        <w:t>до</w:t>
      </w:r>
      <w:r w:rsidR="001F7063">
        <w:rPr>
          <w:rFonts w:eastAsia="Times New Roman"/>
          <w:color w:val="auto"/>
          <w:lang w:val="ru-RU"/>
        </w:rPr>
        <w:t>дану</w:t>
      </w:r>
      <w:proofErr w:type="spellEnd"/>
      <w:r w:rsidR="001F7063">
        <w:rPr>
          <w:rFonts w:eastAsia="Times New Roman"/>
          <w:color w:val="auto"/>
          <w:lang w:val="ru-RU"/>
        </w:rPr>
        <w:t xml:space="preserve"> </w:t>
      </w:r>
      <w:proofErr w:type="spellStart"/>
      <w:r w:rsidR="001F7063">
        <w:rPr>
          <w:rFonts w:eastAsia="Times New Roman"/>
          <w:color w:val="auto"/>
          <w:lang w:val="ru-RU"/>
        </w:rPr>
        <w:t>вартість</w:t>
      </w:r>
      <w:proofErr w:type="spellEnd"/>
      <w:r w:rsidR="001F7063">
        <w:rPr>
          <w:rFonts w:eastAsia="Times New Roman"/>
          <w:color w:val="auto"/>
          <w:lang w:val="ru-RU"/>
        </w:rPr>
        <w:t xml:space="preserve"> за 1000 </w:t>
      </w:r>
      <w:proofErr w:type="spellStart"/>
      <w:r w:rsidR="001F7063">
        <w:rPr>
          <w:rFonts w:eastAsia="Times New Roman"/>
          <w:color w:val="auto"/>
          <w:lang w:val="ru-RU"/>
        </w:rPr>
        <w:t>куб.метрів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газу (без </w:t>
      </w:r>
      <w:proofErr w:type="spellStart"/>
      <w:r w:rsidR="00E177EC">
        <w:rPr>
          <w:rFonts w:eastAsia="Times New Roman"/>
          <w:color w:val="auto"/>
          <w:lang w:val="ru-RU"/>
        </w:rPr>
        <w:t>урахування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тарифу на </w:t>
      </w:r>
      <w:proofErr w:type="spellStart"/>
      <w:r w:rsidR="00E177EC">
        <w:rPr>
          <w:rFonts w:eastAsia="Times New Roman"/>
          <w:color w:val="auto"/>
          <w:lang w:val="ru-RU"/>
        </w:rPr>
        <w:t>послуги</w:t>
      </w:r>
      <w:proofErr w:type="spellEnd"/>
      <w:r w:rsidR="00E177EC">
        <w:rPr>
          <w:rFonts w:eastAsia="Times New Roman"/>
          <w:color w:val="auto"/>
          <w:lang w:val="ru-RU"/>
        </w:rPr>
        <w:t xml:space="preserve"> з </w:t>
      </w:r>
      <w:proofErr w:type="spellStart"/>
      <w:r w:rsidR="00E177EC">
        <w:rPr>
          <w:rFonts w:eastAsia="Times New Roman"/>
          <w:color w:val="auto"/>
          <w:lang w:val="ru-RU"/>
        </w:rPr>
        <w:t>транспортування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природного газу </w:t>
      </w:r>
      <w:r w:rsidR="002157D0">
        <w:rPr>
          <w:rFonts w:eastAsia="Times New Roman"/>
          <w:color w:val="auto"/>
          <w:lang w:val="ru-RU"/>
        </w:rPr>
        <w:t xml:space="preserve">для </w:t>
      </w:r>
      <w:proofErr w:type="spellStart"/>
      <w:r w:rsidR="002157D0">
        <w:rPr>
          <w:rFonts w:eastAsia="Times New Roman"/>
          <w:color w:val="auto"/>
          <w:lang w:val="ru-RU"/>
        </w:rPr>
        <w:t>точок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виходу</w:t>
      </w:r>
      <w:proofErr w:type="spellEnd"/>
      <w:r w:rsid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="002157D0">
        <w:rPr>
          <w:rFonts w:eastAsia="Times New Roman"/>
          <w:color w:val="auto"/>
          <w:lang w:val="ru-RU"/>
        </w:rPr>
        <w:t>коефіцієнта</w:t>
      </w:r>
      <w:proofErr w:type="spellEnd"/>
      <w:r w:rsid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="002157D0">
        <w:rPr>
          <w:rFonts w:eastAsia="Times New Roman"/>
          <w:color w:val="auto"/>
          <w:lang w:val="ru-RU"/>
        </w:rPr>
        <w:t>який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застосовується</w:t>
      </w:r>
      <w:proofErr w:type="spellEnd"/>
      <w:r w:rsidR="002157D0">
        <w:rPr>
          <w:rFonts w:eastAsia="Times New Roman"/>
          <w:color w:val="auto"/>
          <w:lang w:val="ru-RU"/>
        </w:rPr>
        <w:t xml:space="preserve"> у </w:t>
      </w:r>
      <w:proofErr w:type="spellStart"/>
      <w:r w:rsidR="002157D0">
        <w:rPr>
          <w:rFonts w:eastAsia="Times New Roman"/>
          <w:color w:val="auto"/>
          <w:lang w:val="ru-RU"/>
        </w:rPr>
        <w:t>разі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замовлення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потужності</w:t>
      </w:r>
      <w:proofErr w:type="spellEnd"/>
      <w:r w:rsidR="002157D0">
        <w:rPr>
          <w:rFonts w:eastAsia="Times New Roman"/>
          <w:color w:val="auto"/>
          <w:lang w:val="ru-RU"/>
        </w:rPr>
        <w:t xml:space="preserve"> на </w:t>
      </w:r>
      <w:proofErr w:type="spellStart"/>
      <w:r w:rsidR="002157D0">
        <w:rPr>
          <w:rFonts w:eastAsia="Times New Roman"/>
          <w:color w:val="auto"/>
          <w:lang w:val="ru-RU"/>
        </w:rPr>
        <w:t>добу</w:t>
      </w:r>
      <w:proofErr w:type="spellEnd"/>
      <w:r w:rsidR="002157D0">
        <w:rPr>
          <w:rFonts w:eastAsia="Times New Roman"/>
          <w:color w:val="auto"/>
          <w:lang w:val="ru-RU"/>
        </w:rPr>
        <w:t xml:space="preserve"> наперед).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Водночас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розпоряднику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одержувачу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коштів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необхідно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обов’язково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враховувати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вимоги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частини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першої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статті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23 Б</w:t>
      </w:r>
      <w:r w:rsidR="002157D0" w:rsidRPr="002157D0">
        <w:rPr>
          <w:rFonts w:eastAsia="Times New Roman"/>
          <w:color w:val="auto"/>
          <w:lang w:val="ru-RU"/>
        </w:rPr>
        <w:t xml:space="preserve">юджетного кодексу </w:t>
      </w:r>
      <w:proofErr w:type="spellStart"/>
      <w:r w:rsidR="002157D0"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157D0">
        <w:rPr>
          <w:rFonts w:eastAsia="Times New Roman"/>
          <w:color w:val="auto"/>
          <w:lang w:val="ru-RU"/>
        </w:rPr>
        <w:t>частини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четвертої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статті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48 </w:t>
      </w:r>
      <w:r w:rsidR="002157D0" w:rsidRPr="002157D0">
        <w:rPr>
          <w:rFonts w:eastAsia="Times New Roman"/>
          <w:color w:val="auto"/>
          <w:lang w:val="ru-RU"/>
        </w:rPr>
        <w:t xml:space="preserve">Бюджетного кодексу </w:t>
      </w:r>
      <w:proofErr w:type="spellStart"/>
      <w:r w:rsidR="002157D0"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які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забороняють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взяття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розпорядниками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(</w:t>
      </w:r>
      <w:proofErr w:type="spellStart"/>
      <w:r w:rsidRPr="002157D0">
        <w:rPr>
          <w:rFonts w:eastAsia="Times New Roman"/>
          <w:color w:val="auto"/>
          <w:lang w:val="ru-RU"/>
        </w:rPr>
        <w:t>одержувачами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зобов’язань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платежів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без </w:t>
      </w:r>
      <w:proofErr w:type="spellStart"/>
      <w:r w:rsidRPr="00CF54D1">
        <w:rPr>
          <w:rFonts w:eastAsia="Times New Roman"/>
          <w:color w:val="auto"/>
          <w:lang w:val="ru-RU"/>
        </w:rPr>
        <w:t>відповідних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асигнувань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 свою </w:t>
      </w:r>
      <w:proofErr w:type="spellStart"/>
      <w:r w:rsidRPr="00CF54D1">
        <w:rPr>
          <w:rFonts w:eastAsia="Times New Roman"/>
          <w:color w:val="auto"/>
          <w:lang w:val="ru-RU"/>
        </w:rPr>
        <w:t>чергу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надаються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встановлених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призначень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. </w:t>
      </w:r>
      <w:proofErr w:type="spellStart"/>
      <w:r w:rsidRPr="00CF54D1">
        <w:rPr>
          <w:rFonts w:eastAsia="Times New Roman"/>
          <w:color w:val="auto"/>
          <w:lang w:val="ru-RU"/>
        </w:rPr>
        <w:t>Враховуючи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все </w:t>
      </w:r>
      <w:proofErr w:type="spellStart"/>
      <w:r w:rsidRPr="00CF54D1">
        <w:rPr>
          <w:rFonts w:eastAsia="Times New Roman"/>
          <w:color w:val="auto"/>
          <w:lang w:val="ru-RU"/>
        </w:rPr>
        <w:t>вище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описане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виникають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підстави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для </w:t>
      </w:r>
      <w:proofErr w:type="spellStart"/>
      <w:r w:rsidRPr="00CF54D1">
        <w:rPr>
          <w:rFonts w:eastAsia="Times New Roman"/>
          <w:color w:val="auto"/>
          <w:lang w:val="ru-RU"/>
        </w:rPr>
        <w:t>розрахунку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природного газу </w:t>
      </w:r>
      <w:r w:rsidRPr="002157D0">
        <w:rPr>
          <w:rFonts w:eastAsia="Times New Roman"/>
          <w:color w:val="auto"/>
          <w:lang w:val="ru-RU"/>
        </w:rPr>
        <w:t xml:space="preserve">на </w:t>
      </w:r>
      <w:proofErr w:type="spellStart"/>
      <w:r w:rsidRPr="002157D0">
        <w:rPr>
          <w:rFonts w:eastAsia="Times New Roman"/>
          <w:color w:val="auto"/>
          <w:lang w:val="ru-RU"/>
        </w:rPr>
        <w:t>підставі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пункту 3 </w:t>
      </w:r>
      <w:proofErr w:type="spellStart"/>
      <w:r w:rsidRPr="002157D0">
        <w:rPr>
          <w:rFonts w:eastAsia="Times New Roman"/>
          <w:color w:val="auto"/>
          <w:lang w:val="ru-RU"/>
        </w:rPr>
        <w:t>розділу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r w:rsidRPr="002157D0">
        <w:rPr>
          <w:rFonts w:eastAsia="Times New Roman"/>
          <w:color w:val="auto"/>
        </w:rPr>
        <w:t>III</w:t>
      </w:r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Примірної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методики </w:t>
      </w:r>
      <w:proofErr w:type="spellStart"/>
      <w:r w:rsidRPr="002157D0">
        <w:rPr>
          <w:rFonts w:eastAsia="Times New Roman"/>
          <w:color w:val="auto"/>
          <w:lang w:val="ru-RU"/>
        </w:rPr>
        <w:t>визначення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очікуваної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вартості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2157D0">
        <w:rPr>
          <w:rFonts w:eastAsia="Times New Roman"/>
          <w:color w:val="auto"/>
          <w:lang w:val="ru-RU"/>
        </w:rPr>
        <w:t>закупівлі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що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затверджено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наказом </w:t>
      </w:r>
      <w:proofErr w:type="spellStart"/>
      <w:r w:rsidRPr="002157D0">
        <w:rPr>
          <w:rFonts w:eastAsia="Times New Roman"/>
          <w:color w:val="auto"/>
          <w:lang w:val="ru-RU"/>
        </w:rPr>
        <w:t>Міністерства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розвитку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економіки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торгівлі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157D0">
        <w:rPr>
          <w:rFonts w:eastAsia="Times New Roman"/>
          <w:color w:val="auto"/>
          <w:lang w:val="ru-RU"/>
        </w:rPr>
        <w:t>сільського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господарства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18.02.2020 року № 275, а </w:t>
      </w:r>
      <w:proofErr w:type="spellStart"/>
      <w:r w:rsidRPr="002157D0">
        <w:rPr>
          <w:rFonts w:eastAsia="Times New Roman"/>
          <w:color w:val="auto"/>
          <w:lang w:val="ru-RU"/>
        </w:rPr>
        <w:t>саме</w:t>
      </w:r>
      <w:proofErr w:type="spellEnd"/>
      <w:r w:rsidRPr="002157D0">
        <w:rPr>
          <w:rFonts w:eastAsia="Times New Roman"/>
          <w:color w:val="auto"/>
          <w:lang w:val="ru-RU"/>
        </w:rPr>
        <w:t>: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Розрахунок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щодо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проводиться </w:t>
      </w:r>
      <w:proofErr w:type="spellStart"/>
      <w:r w:rsidRPr="00CF54D1">
        <w:rPr>
          <w:rFonts w:eastAsia="Times New Roman"/>
          <w:color w:val="auto"/>
          <w:lang w:val="ru-RU"/>
        </w:rPr>
        <w:t>державне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. </w:t>
      </w:r>
      <w:proofErr w:type="spellStart"/>
      <w:r w:rsidRPr="00CF54D1">
        <w:rPr>
          <w:rFonts w:eastAsia="Times New Roman"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щодо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проводиться </w:t>
      </w:r>
      <w:proofErr w:type="spellStart"/>
      <w:r w:rsidRPr="00CF54D1">
        <w:rPr>
          <w:rFonts w:eastAsia="Times New Roman"/>
          <w:color w:val="auto"/>
          <w:lang w:val="ru-RU"/>
        </w:rPr>
        <w:t>державне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gramStart"/>
      <w:r w:rsidRPr="00CF54D1">
        <w:rPr>
          <w:rFonts w:eastAsia="Times New Roman"/>
          <w:color w:val="auto"/>
          <w:lang w:val="ru-RU"/>
        </w:rPr>
        <w:t>до постанов</w:t>
      </w:r>
      <w:proofErr w:type="gram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наказів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інших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органів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державної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влади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уповноважених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державного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у </w:t>
      </w:r>
      <w:proofErr w:type="spellStart"/>
      <w:r w:rsidRPr="00CF54D1">
        <w:rPr>
          <w:rFonts w:eastAsia="Times New Roman"/>
          <w:color w:val="auto"/>
          <w:lang w:val="ru-RU"/>
        </w:rPr>
        <w:t>відповідній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сфері</w:t>
      </w:r>
      <w:proofErr w:type="spellEnd"/>
      <w:r w:rsidRPr="00CF54D1">
        <w:rPr>
          <w:rFonts w:eastAsia="Times New Roman"/>
          <w:color w:val="auto"/>
          <w:lang w:val="ru-RU"/>
        </w:rPr>
        <w:t xml:space="preserve">), </w:t>
      </w:r>
      <w:proofErr w:type="spellStart"/>
      <w:r w:rsidRPr="00CF54D1">
        <w:rPr>
          <w:rFonts w:eastAsia="Times New Roman"/>
          <w:color w:val="auto"/>
          <w:lang w:val="ru-RU"/>
        </w:rPr>
        <w:t>визначається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як </w:t>
      </w:r>
      <w:proofErr w:type="spellStart"/>
      <w:r w:rsidRPr="00CF54D1">
        <w:rPr>
          <w:rFonts w:eastAsia="Times New Roman"/>
          <w:color w:val="auto"/>
          <w:lang w:val="ru-RU"/>
        </w:rPr>
        <w:t>добуток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необхідного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обсягу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ціни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(тарифу),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актом,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розраховується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 такою формулою:</w:t>
      </w:r>
    </w:p>
    <w:p w:rsidR="002157D0" w:rsidRPr="002157D0" w:rsidRDefault="002157D0" w:rsidP="002157D0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lang w:val="ru-RU"/>
        </w:rPr>
      </w:pPr>
      <w:proofErr w:type="spellStart"/>
      <w:r w:rsidRPr="002157D0">
        <w:rPr>
          <w:rFonts w:eastAsia="Times New Roman"/>
          <w:b/>
          <w:bCs/>
          <w:color w:val="auto"/>
          <w:lang w:val="ru-RU"/>
        </w:rPr>
        <w:t>ОВ</w:t>
      </w:r>
      <w:r w:rsidRPr="002157D0">
        <w:rPr>
          <w:rFonts w:eastAsia="Times New Roman"/>
          <w:b/>
          <w:bCs/>
          <w:color w:val="auto"/>
          <w:vertAlign w:val="subscript"/>
          <w:lang w:val="ru-RU"/>
        </w:rPr>
        <w:t>рег</w:t>
      </w:r>
      <w:proofErr w:type="spellEnd"/>
      <w:r w:rsidRPr="002157D0">
        <w:rPr>
          <w:rFonts w:eastAsia="Times New Roman"/>
          <w:b/>
          <w:bCs/>
          <w:color w:val="auto"/>
          <w:lang w:val="ru-RU"/>
        </w:rPr>
        <w:t xml:space="preserve"> = V * </w:t>
      </w:r>
      <w:proofErr w:type="spellStart"/>
      <w:r w:rsidRPr="002157D0">
        <w:rPr>
          <w:rFonts w:eastAsia="Times New Roman"/>
          <w:b/>
          <w:bCs/>
          <w:color w:val="auto"/>
          <w:lang w:val="ru-RU"/>
        </w:rPr>
        <w:t>Ц</w:t>
      </w:r>
      <w:r w:rsidRPr="002157D0">
        <w:rPr>
          <w:rFonts w:eastAsia="Times New Roman"/>
          <w:b/>
          <w:bCs/>
          <w:color w:val="auto"/>
          <w:vertAlign w:val="subscript"/>
          <w:lang w:val="ru-RU"/>
        </w:rPr>
        <w:t>тар</w:t>
      </w:r>
      <w:proofErr w:type="spellEnd"/>
      <w:r w:rsidRPr="002157D0">
        <w:rPr>
          <w:rFonts w:eastAsia="Times New Roman"/>
          <w:color w:val="auto"/>
          <w:lang w:val="ru-RU"/>
        </w:rPr>
        <w:t>,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0"/>
        <w:gridCol w:w="1041"/>
        <w:gridCol w:w="104"/>
        <w:gridCol w:w="8248"/>
      </w:tblGrid>
      <w:tr w:rsidR="002157D0" w:rsidRPr="004B6688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bookmarkStart w:id="1" w:name="n85"/>
            <w:bookmarkEnd w:id="1"/>
            <w:r w:rsidRPr="002157D0">
              <w:rPr>
                <w:rFonts w:eastAsia="Times New Roman"/>
                <w:color w:val="auto"/>
                <w:lang w:val="ru-RU"/>
              </w:rPr>
              <w:t>де: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b/>
                <w:bCs/>
                <w:color w:val="auto"/>
                <w:lang w:val="ru-RU"/>
              </w:rPr>
              <w:t>ОВ</w:t>
            </w:r>
            <w:r w:rsidRPr="002157D0">
              <w:rPr>
                <w:rFonts w:eastAsia="Times New Roman"/>
                <w:b/>
                <w:bCs/>
                <w:color w:val="auto"/>
                <w:vertAlign w:val="subscript"/>
                <w:lang w:val="ru-RU"/>
              </w:rPr>
              <w:t>рег</w:t>
            </w:r>
            <w:proofErr w:type="spellEnd"/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очікувана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вартість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закупівлі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товарів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щодо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яких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проводиться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державне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регулювання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цін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і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тарифів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;</w:t>
            </w:r>
          </w:p>
        </w:tc>
      </w:tr>
      <w:tr w:rsidR="002157D0" w:rsidRPr="004B6688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A16BC1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lang w:val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lang w:val="ru-RU"/>
              </w:rPr>
            </w:pPr>
            <w:r w:rsidRPr="002157D0">
              <w:rPr>
                <w:rFonts w:eastAsia="Times New Roman"/>
                <w:b/>
                <w:color w:val="auto"/>
                <w:lang w:val="ru-RU"/>
              </w:rPr>
              <w:t>V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кількість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(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обсяг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) товару/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послуги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що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закуповується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;</w:t>
            </w:r>
          </w:p>
        </w:tc>
      </w:tr>
      <w:tr w:rsidR="002157D0" w:rsidRPr="004B6688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A16BC1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b/>
                <w:bCs/>
                <w:color w:val="auto"/>
                <w:lang w:val="ru-RU"/>
              </w:rPr>
              <w:t>Ц</w:t>
            </w:r>
            <w:r w:rsidRPr="002157D0">
              <w:rPr>
                <w:rFonts w:eastAsia="Times New Roman"/>
                <w:b/>
                <w:bCs/>
                <w:color w:val="auto"/>
                <w:vertAlign w:val="subscript"/>
                <w:lang w:val="ru-RU"/>
              </w:rPr>
              <w:t>тар</w:t>
            </w:r>
            <w:proofErr w:type="spellEnd"/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ціна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(тариф) за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одиницю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товару/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послуги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затверджена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відповідним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нормативно-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правовим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актом.</w:t>
            </w:r>
          </w:p>
        </w:tc>
      </w:tr>
    </w:tbl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>Тому</w:t>
      </w:r>
      <w:r w:rsidRPr="0091134B">
        <w:rPr>
          <w:rFonts w:eastAsia="Times New Roman"/>
          <w:color w:val="auto"/>
          <w:lang w:val="ru-RU"/>
        </w:rPr>
        <w:t xml:space="preserve">, </w:t>
      </w:r>
      <w:proofErr w:type="spellStart"/>
      <w:r w:rsidRPr="00F8111C">
        <w:rPr>
          <w:rFonts w:eastAsia="Times New Roman"/>
          <w:color w:val="auto"/>
          <w:lang w:val="ru-RU"/>
        </w:rPr>
        <w:t>враховуючи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положення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статті</w:t>
      </w:r>
      <w:proofErr w:type="spellEnd"/>
      <w:r w:rsidRPr="0091134B">
        <w:rPr>
          <w:rFonts w:eastAsia="Times New Roman"/>
          <w:color w:val="auto"/>
          <w:lang w:val="ru-RU"/>
        </w:rPr>
        <w:t xml:space="preserve"> 117 </w:t>
      </w:r>
      <w:proofErr w:type="spellStart"/>
      <w:r w:rsidRPr="00F8111C">
        <w:rPr>
          <w:rFonts w:eastAsia="Times New Roman"/>
          <w:color w:val="auto"/>
          <w:lang w:val="ru-RU"/>
        </w:rPr>
        <w:t>Конституції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91134B">
        <w:rPr>
          <w:rFonts w:eastAsia="Times New Roman"/>
          <w:color w:val="auto"/>
          <w:lang w:val="ru-RU"/>
        </w:rPr>
        <w:t xml:space="preserve">, </w:t>
      </w:r>
      <w:r w:rsidRPr="00F8111C">
        <w:rPr>
          <w:rFonts w:eastAsia="Times New Roman"/>
          <w:color w:val="auto"/>
          <w:lang w:val="ru-RU"/>
        </w:rPr>
        <w:t>де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Кабінет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Міністрів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в</w:t>
      </w:r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межах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своєї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компетенції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видає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постанови</w:t>
      </w:r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і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розпорядження</w:t>
      </w:r>
      <w:proofErr w:type="spellEnd"/>
      <w:r w:rsidRPr="0091134B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які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є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обов</w:t>
      </w:r>
      <w:r w:rsidRPr="0091134B">
        <w:rPr>
          <w:rFonts w:eastAsia="Times New Roman"/>
          <w:color w:val="auto"/>
          <w:lang w:val="ru-RU"/>
        </w:rPr>
        <w:t>’</w:t>
      </w:r>
      <w:r w:rsidRPr="00CF54D1">
        <w:rPr>
          <w:rFonts w:eastAsia="Times New Roman"/>
          <w:color w:val="auto"/>
          <w:lang w:val="ru-RU"/>
        </w:rPr>
        <w:t>язковими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до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виконання</w:t>
      </w:r>
      <w:proofErr w:type="spellEnd"/>
      <w:r w:rsidRPr="0091134B">
        <w:rPr>
          <w:rFonts w:eastAsia="Times New Roman"/>
          <w:color w:val="auto"/>
          <w:lang w:val="ru-RU"/>
        </w:rPr>
        <w:t xml:space="preserve">. </w:t>
      </w:r>
      <w:r w:rsidRPr="00CF54D1">
        <w:rPr>
          <w:rFonts w:eastAsia="Times New Roman"/>
          <w:color w:val="auto"/>
          <w:lang w:val="ru-RU"/>
        </w:rPr>
        <w:t xml:space="preserve">А </w:t>
      </w:r>
      <w:proofErr w:type="spellStart"/>
      <w:r w:rsidRPr="00CF54D1">
        <w:rPr>
          <w:rFonts w:eastAsia="Times New Roman"/>
          <w:color w:val="auto"/>
          <w:lang w:val="ru-RU"/>
        </w:rPr>
        <w:t>також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беручи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уваги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положення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="00F8111C">
        <w:rPr>
          <w:rFonts w:eastAsia="Times New Roman"/>
          <w:color w:val="auto"/>
          <w:lang w:val="ru-RU"/>
        </w:rPr>
        <w:t>П</w:t>
      </w:r>
      <w:r w:rsidR="00B1532E">
        <w:rPr>
          <w:rFonts w:eastAsia="Times New Roman"/>
          <w:color w:val="auto"/>
          <w:lang w:val="ru-RU"/>
        </w:rPr>
        <w:t xml:space="preserve">останови </w:t>
      </w:r>
      <w:proofErr w:type="spellStart"/>
      <w:r w:rsidR="00B1532E">
        <w:rPr>
          <w:rFonts w:eastAsia="Times New Roman"/>
          <w:color w:val="auto"/>
          <w:lang w:val="ru-RU"/>
        </w:rPr>
        <w:t>Кабінету</w:t>
      </w:r>
      <w:proofErr w:type="spellEnd"/>
      <w:r w:rsidR="00B1532E">
        <w:rPr>
          <w:rFonts w:eastAsia="Times New Roman"/>
          <w:color w:val="auto"/>
          <w:lang w:val="ru-RU"/>
        </w:rPr>
        <w:t xml:space="preserve"> </w:t>
      </w:r>
      <w:proofErr w:type="spellStart"/>
      <w:r w:rsidR="00B1532E">
        <w:rPr>
          <w:rFonts w:eastAsia="Times New Roman"/>
          <w:color w:val="auto"/>
          <w:lang w:val="ru-RU"/>
        </w:rPr>
        <w:t>Мініст</w:t>
      </w:r>
      <w:r w:rsidR="00F8111C" w:rsidRPr="00F8111C">
        <w:rPr>
          <w:rFonts w:eastAsia="Times New Roman"/>
          <w:color w:val="auto"/>
          <w:lang w:val="ru-RU"/>
        </w:rPr>
        <w:t>рів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України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від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19.07.2022 року № 812 «Про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затвердження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Положення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про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покладення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спеціальних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обов’язків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на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суб’єктів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ринку природного газу для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забезпечення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загальносуспільних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інтересів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процесі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функціонування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щодо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особливостей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постачання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виробникам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теплової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енергії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та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бюджетним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установам</w:t>
      </w:r>
      <w:proofErr w:type="spellEnd"/>
      <w:r w:rsidR="00F8111C" w:rsidRPr="00F8111C">
        <w:rPr>
          <w:rFonts w:eastAsia="Times New Roman"/>
          <w:color w:val="auto"/>
          <w:lang w:val="ru-RU"/>
        </w:rPr>
        <w:t>» (</w:t>
      </w:r>
      <w:proofErr w:type="spellStart"/>
      <w:r w:rsidR="00F8111C" w:rsidRPr="00F8111C">
        <w:rPr>
          <w:rFonts w:eastAsia="Times New Roman"/>
          <w:color w:val="auto"/>
          <w:lang w:val="ru-RU"/>
        </w:rPr>
        <w:t>із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змінами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та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доповненнями</w:t>
      </w:r>
      <w:proofErr w:type="spellEnd"/>
      <w:r w:rsidR="00F8111C" w:rsidRPr="00F8111C">
        <w:rPr>
          <w:rFonts w:eastAsia="Times New Roman"/>
          <w:color w:val="auto"/>
          <w:lang w:val="ru-RU"/>
        </w:rPr>
        <w:t>)</w:t>
      </w:r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якою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врегульовано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ТОВ “</w:t>
      </w:r>
      <w:proofErr w:type="spellStart"/>
      <w:r w:rsidRPr="00CF54D1">
        <w:rPr>
          <w:rFonts w:eastAsia="Times New Roman"/>
          <w:color w:val="auto"/>
          <w:lang w:val="ru-RU"/>
        </w:rPr>
        <w:t>Газопостачальна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компанія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“</w:t>
      </w:r>
      <w:proofErr w:type="spellStart"/>
      <w:r w:rsidRPr="00CF54D1">
        <w:rPr>
          <w:rFonts w:eastAsia="Times New Roman"/>
          <w:color w:val="auto"/>
          <w:lang w:val="ru-RU"/>
        </w:rPr>
        <w:t>Нафтогаз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Трейдинг</w:t>
      </w:r>
      <w:proofErr w:type="spellEnd"/>
      <w:r w:rsidRPr="00F8111C">
        <w:rPr>
          <w:rFonts w:eastAsia="Times New Roman"/>
          <w:color w:val="auto"/>
          <w:lang w:val="ru-RU"/>
        </w:rPr>
        <w:t xml:space="preserve">” </w:t>
      </w:r>
      <w:proofErr w:type="spellStart"/>
      <w:r w:rsidRPr="00F8111C">
        <w:rPr>
          <w:rFonts w:eastAsia="Times New Roman"/>
          <w:color w:val="auto"/>
          <w:lang w:val="ru-RU"/>
        </w:rPr>
        <w:t>постачає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r w:rsidR="001F7063">
        <w:rPr>
          <w:rFonts w:eastAsia="Times New Roman"/>
          <w:color w:val="auto"/>
          <w:lang w:val="ru-RU"/>
        </w:rPr>
        <w:t xml:space="preserve">з 1 </w:t>
      </w:r>
      <w:proofErr w:type="spellStart"/>
      <w:r w:rsidR="001F7063">
        <w:rPr>
          <w:rFonts w:eastAsia="Times New Roman"/>
          <w:color w:val="auto"/>
          <w:lang w:val="ru-RU"/>
        </w:rPr>
        <w:t>вересня</w:t>
      </w:r>
      <w:proofErr w:type="spellEnd"/>
      <w:r w:rsidR="001F7063">
        <w:rPr>
          <w:rFonts w:eastAsia="Times New Roman"/>
          <w:color w:val="auto"/>
          <w:lang w:val="ru-RU"/>
        </w:rPr>
        <w:t xml:space="preserve"> 2022 року по 31</w:t>
      </w:r>
      <w:r w:rsidR="00AA53F4">
        <w:rPr>
          <w:rFonts w:eastAsia="Times New Roman"/>
          <w:color w:val="auto"/>
          <w:lang w:val="ru-RU"/>
        </w:rPr>
        <w:t xml:space="preserve"> </w:t>
      </w:r>
      <w:r w:rsidR="007B1393">
        <w:rPr>
          <w:rFonts w:eastAsia="Times New Roman"/>
          <w:color w:val="auto"/>
          <w:lang w:val="ru-RU"/>
        </w:rPr>
        <w:t>березня</w:t>
      </w:r>
      <w:r w:rsidR="00AA53F4">
        <w:rPr>
          <w:rFonts w:eastAsia="Times New Roman"/>
          <w:color w:val="auto"/>
          <w:lang w:val="ru-RU"/>
        </w:rPr>
        <w:t xml:space="preserve"> 202</w:t>
      </w:r>
      <w:r w:rsidR="007B1393">
        <w:rPr>
          <w:rFonts w:eastAsia="Times New Roman"/>
          <w:color w:val="auto"/>
          <w:lang w:val="ru-RU"/>
        </w:rPr>
        <w:t>6</w:t>
      </w:r>
      <w:r w:rsidR="00F8111C" w:rsidRPr="00F8111C">
        <w:rPr>
          <w:rFonts w:eastAsia="Times New Roman"/>
          <w:color w:val="auto"/>
          <w:lang w:val="ru-RU"/>
        </w:rPr>
        <w:t xml:space="preserve"> року (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включно</w:t>
      </w:r>
      <w:proofErr w:type="spellEnd"/>
      <w:r w:rsidR="00F8111C" w:rsidRPr="00F8111C">
        <w:rPr>
          <w:rFonts w:eastAsia="Times New Roman"/>
          <w:color w:val="auto"/>
          <w:lang w:val="ru-RU"/>
        </w:rPr>
        <w:t>)</w:t>
      </w:r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природний</w:t>
      </w:r>
      <w:proofErr w:type="spellEnd"/>
      <w:r w:rsidRPr="00F8111C">
        <w:rPr>
          <w:rFonts w:eastAsia="Times New Roman"/>
          <w:color w:val="auto"/>
          <w:lang w:val="ru-RU"/>
        </w:rPr>
        <w:t xml:space="preserve"> газ </w:t>
      </w:r>
      <w:proofErr w:type="spellStart"/>
      <w:r w:rsidRPr="00F8111C">
        <w:rPr>
          <w:rFonts w:eastAsia="Times New Roman"/>
          <w:color w:val="auto"/>
          <w:lang w:val="ru-RU"/>
        </w:rPr>
        <w:t>бюджетним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установам</w:t>
      </w:r>
      <w:proofErr w:type="spellEnd"/>
      <w:r w:rsidRPr="00F8111C">
        <w:rPr>
          <w:rFonts w:eastAsia="Times New Roman"/>
          <w:color w:val="auto"/>
          <w:lang w:val="ru-RU"/>
        </w:rPr>
        <w:t>.</w:t>
      </w:r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Замовник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дотримуючись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принципів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пропорційності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прозорості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недискримінації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вираховував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згідно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порядку </w:t>
      </w:r>
      <w:proofErr w:type="spellStart"/>
      <w:r w:rsidRPr="00CF54D1">
        <w:rPr>
          <w:rFonts w:eastAsia="Times New Roman"/>
          <w:color w:val="auto"/>
          <w:lang w:val="ru-RU"/>
        </w:rPr>
        <w:t>описаного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вище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зазначив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 </w:t>
      </w:r>
      <w:proofErr w:type="spellStart"/>
      <w:r w:rsidRPr="00CF54D1">
        <w:rPr>
          <w:rFonts w:eastAsia="Times New Roman"/>
          <w:color w:val="auto"/>
          <w:lang w:val="ru-RU"/>
        </w:rPr>
        <w:t>екранних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полях </w:t>
      </w:r>
      <w:r w:rsidRPr="00CF54D1">
        <w:rPr>
          <w:rFonts w:eastAsia="Times New Roman"/>
          <w:color w:val="auto"/>
          <w:lang w:val="ru-RU"/>
        </w:rPr>
        <w:lastRenderedPageBreak/>
        <w:t xml:space="preserve">при </w:t>
      </w:r>
      <w:proofErr w:type="spellStart"/>
      <w:r w:rsidRPr="00CF54D1">
        <w:rPr>
          <w:rFonts w:eastAsia="Times New Roman"/>
          <w:color w:val="auto"/>
          <w:lang w:val="ru-RU"/>
        </w:rPr>
        <w:t>створенні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оголошення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 початок </w:t>
      </w:r>
      <w:proofErr w:type="spellStart"/>
      <w:r w:rsidRPr="00CF54D1">
        <w:rPr>
          <w:rFonts w:eastAsia="Times New Roman"/>
          <w:color w:val="auto"/>
          <w:lang w:val="ru-RU"/>
        </w:rPr>
        <w:t>проведення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публічної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BA3977">
        <w:rPr>
          <w:rFonts w:eastAsia="Times New Roman"/>
          <w:color w:val="auto"/>
          <w:lang w:val="ru-RU"/>
        </w:rPr>
        <w:t xml:space="preserve">– </w:t>
      </w:r>
      <w:r w:rsidR="00BA3977" w:rsidRPr="00BA3977">
        <w:rPr>
          <w:rFonts w:eastAsia="Times New Roman"/>
          <w:color w:val="auto"/>
          <w:lang w:val="uk-UA"/>
        </w:rPr>
        <w:t>відкриті торги згідно ЗУ «Про публічні закупівлі», з урахуванням Особливостей</w:t>
      </w:r>
      <w:r w:rsidRPr="00BA3977">
        <w:rPr>
          <w:rFonts w:eastAsia="Times New Roman"/>
          <w:color w:val="auto"/>
          <w:lang w:val="ru-RU"/>
        </w:rPr>
        <w:t>.</w:t>
      </w:r>
    </w:p>
    <w:p w:rsidR="00AD1EA7" w:rsidRPr="00AD4832" w:rsidRDefault="00CF54D1" w:rsidP="00AD1EA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lang w:val="ru-RU"/>
        </w:rPr>
      </w:pPr>
      <w:proofErr w:type="spellStart"/>
      <w:r w:rsidRPr="00AD4832">
        <w:rPr>
          <w:rFonts w:eastAsia="Times New Roman"/>
          <w:b/>
          <w:bCs/>
          <w:color w:val="auto"/>
          <w:lang w:val="ru-RU"/>
        </w:rPr>
        <w:t>Розмір</w:t>
      </w:r>
      <w:proofErr w:type="spellEnd"/>
      <w:r w:rsidRPr="00AD4832">
        <w:rPr>
          <w:rFonts w:eastAsia="Times New Roman"/>
          <w:b/>
          <w:bCs/>
          <w:color w:val="auto"/>
          <w:lang w:val="ru-RU"/>
        </w:rPr>
        <w:t xml:space="preserve"> бюджетного 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призначення</w:t>
      </w:r>
      <w:proofErr w:type="spellEnd"/>
      <w:r w:rsidR="00AD1EA7" w:rsidRPr="00AD4832">
        <w:rPr>
          <w:rFonts w:eastAsia="Times New Roman"/>
          <w:b/>
          <w:bCs/>
          <w:iCs/>
          <w:color w:val="auto"/>
          <w:lang w:val="ru-RU"/>
        </w:rPr>
        <w:t>:</w:t>
      </w:r>
    </w:p>
    <w:p w:rsidR="00AD1EA7" w:rsidRPr="00AD4832" w:rsidRDefault="00517772" w:rsidP="00AD1EA7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7C079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товарі та </w:t>
      </w:r>
      <w:r w:rsidR="004249B4">
        <w:rPr>
          <w:rFonts w:eastAsia="Times New Roman"/>
          <w:bCs/>
          <w:color w:val="auto"/>
          <w:lang w:val="uk-UA"/>
        </w:rPr>
        <w:t xml:space="preserve">проекту </w:t>
      </w:r>
      <w:r w:rsidRPr="007C0793">
        <w:rPr>
          <w:rFonts w:eastAsia="Times New Roman"/>
          <w:bCs/>
          <w:color w:val="auto"/>
          <w:lang w:val="uk-UA"/>
        </w:rPr>
        <w:t xml:space="preserve">кошторису Виконавчого комітету </w:t>
      </w:r>
      <w:r w:rsidR="001F7063">
        <w:rPr>
          <w:rFonts w:eastAsia="Times New Roman"/>
          <w:bCs/>
          <w:color w:val="auto"/>
          <w:lang w:val="uk-UA"/>
        </w:rPr>
        <w:t>Мозолевської</w:t>
      </w:r>
      <w:r w:rsidRPr="007C0793">
        <w:rPr>
          <w:rFonts w:eastAsia="Times New Roman"/>
          <w:bCs/>
          <w:color w:val="auto"/>
          <w:lang w:val="uk-UA"/>
        </w:rPr>
        <w:t xml:space="preserve"> сільської ради Нікопольського району Д</w:t>
      </w:r>
      <w:r w:rsidR="004249B4">
        <w:rPr>
          <w:rFonts w:eastAsia="Times New Roman"/>
          <w:bCs/>
          <w:color w:val="auto"/>
          <w:lang w:val="uk-UA"/>
        </w:rPr>
        <w:t>ніпропетровської області на 2026</w:t>
      </w:r>
      <w:r w:rsidRPr="007C0793">
        <w:rPr>
          <w:rFonts w:eastAsia="Times New Roman"/>
          <w:bCs/>
          <w:color w:val="auto"/>
          <w:lang w:val="uk-UA"/>
        </w:rPr>
        <w:t xml:space="preserve"> рік.</w:t>
      </w:r>
    </w:p>
    <w:p w:rsidR="00AD1EA7" w:rsidRPr="00AD4832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  <w:r w:rsidRPr="00AD4832">
        <w:rPr>
          <w:rFonts w:eastAsia="Times New Roman"/>
          <w:b/>
          <w:bCs/>
          <w:color w:val="auto"/>
          <w:lang w:val="ru-RU"/>
        </w:rPr>
        <w:t>Нормативно-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правове</w:t>
      </w:r>
      <w:proofErr w:type="spellEnd"/>
      <w:r w:rsidRPr="00AD4832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регулювання</w:t>
      </w:r>
      <w:proofErr w:type="spellEnd"/>
      <w:r w:rsidRPr="00AD4832">
        <w:rPr>
          <w:rFonts w:eastAsia="Times New Roman"/>
          <w:b/>
          <w:bCs/>
          <w:color w:val="auto"/>
          <w:lang w:val="ru-RU"/>
        </w:rPr>
        <w:t>:</w:t>
      </w:r>
    </w:p>
    <w:p w:rsidR="00CF54D1" w:rsidRPr="00AD4832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AD4832">
        <w:rPr>
          <w:rFonts w:eastAsia="Times New Roman"/>
          <w:color w:val="auto"/>
          <w:lang w:val="ru-RU"/>
        </w:rPr>
        <w:t>Закупівля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r w:rsidRPr="00AD4832">
        <w:rPr>
          <w:rFonts w:eastAsia="Calibri"/>
          <w:color w:val="auto"/>
          <w:lang w:val="uk-UA" w:eastAsia="ru-RU"/>
        </w:rPr>
        <w:t>природного газу</w:t>
      </w:r>
      <w:r w:rsidR="00055466">
        <w:rPr>
          <w:rFonts w:eastAsia="Times New Roman"/>
          <w:color w:val="auto"/>
          <w:lang w:val="ru-RU"/>
        </w:rPr>
        <w:t xml:space="preserve"> </w:t>
      </w:r>
      <w:proofErr w:type="spellStart"/>
      <w:r w:rsidR="00055466">
        <w:rPr>
          <w:rFonts w:eastAsia="Times New Roman"/>
          <w:color w:val="auto"/>
          <w:lang w:val="ru-RU"/>
        </w:rPr>
        <w:t>регулює</w:t>
      </w:r>
      <w:r w:rsidRPr="00AD4832">
        <w:rPr>
          <w:rFonts w:eastAsia="Times New Roman"/>
          <w:color w:val="auto"/>
          <w:lang w:val="ru-RU"/>
        </w:rPr>
        <w:t>ться</w:t>
      </w:r>
      <w:proofErr w:type="spellEnd"/>
      <w:r w:rsidRPr="00AD4832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AD4832">
        <w:rPr>
          <w:rFonts w:eastAsia="Times New Roman"/>
          <w:color w:val="auto"/>
          <w:lang w:val="ru-RU"/>
        </w:rPr>
        <w:t>України</w:t>
      </w:r>
      <w:proofErr w:type="spellEnd"/>
      <w:r w:rsidRPr="00AD4832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AD4832">
        <w:rPr>
          <w:rFonts w:eastAsia="Times New Roman"/>
          <w:color w:val="auto"/>
          <w:lang w:val="ru-RU"/>
        </w:rPr>
        <w:t>публічні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закупівлі</w:t>
      </w:r>
      <w:proofErr w:type="spellEnd"/>
      <w:r w:rsidRPr="00AD4832">
        <w:rPr>
          <w:rFonts w:eastAsia="Times New Roman"/>
          <w:color w:val="auto"/>
          <w:lang w:val="ru-RU"/>
        </w:rPr>
        <w:t xml:space="preserve">» </w:t>
      </w:r>
      <w:proofErr w:type="spellStart"/>
      <w:r w:rsidRPr="00AD4832">
        <w:rPr>
          <w:rFonts w:eastAsia="Times New Roman"/>
          <w:color w:val="auto"/>
          <w:lang w:val="ru-RU"/>
        </w:rPr>
        <w:t>від</w:t>
      </w:r>
      <w:proofErr w:type="spellEnd"/>
      <w:r w:rsidRPr="00AD4832">
        <w:rPr>
          <w:rFonts w:eastAsia="Times New Roman"/>
          <w:color w:val="auto"/>
          <w:lang w:val="ru-RU"/>
        </w:rPr>
        <w:t xml:space="preserve"> 25.12.2015 № 922-</w:t>
      </w:r>
      <w:r w:rsidRPr="00AD4832">
        <w:rPr>
          <w:rFonts w:eastAsia="Times New Roman"/>
          <w:color w:val="auto"/>
        </w:rPr>
        <w:t>VIII</w:t>
      </w:r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зі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змінами</w:t>
      </w:r>
      <w:proofErr w:type="spellEnd"/>
      <w:r w:rsidRPr="00AD4832">
        <w:rPr>
          <w:rFonts w:eastAsia="Times New Roman"/>
          <w:color w:val="auto"/>
          <w:lang w:val="ru-RU"/>
        </w:rPr>
        <w:t xml:space="preserve">, </w:t>
      </w:r>
      <w:proofErr w:type="spellStart"/>
      <w:r w:rsidRPr="00AD4832">
        <w:rPr>
          <w:rFonts w:eastAsia="Times New Roman"/>
          <w:color w:val="auto"/>
          <w:lang w:val="ru-RU"/>
        </w:rPr>
        <w:t>Особливостями</w:t>
      </w:r>
      <w:proofErr w:type="spellEnd"/>
      <w:r w:rsidRPr="00AD4832">
        <w:rPr>
          <w:rFonts w:eastAsia="Times New Roman"/>
          <w:color w:val="auto"/>
          <w:lang w:val="ru-RU"/>
        </w:rPr>
        <w:t xml:space="preserve">, </w:t>
      </w:r>
      <w:r w:rsidRPr="00AD4832">
        <w:rPr>
          <w:rFonts w:eastAsia="Tahoma"/>
          <w:lang w:val="uk-UA" w:eastAsia="zh-CN" w:bidi="hi-IN"/>
        </w:rPr>
        <w:t>Законом України «Про ринок природного газу», Правилами постачання природного газу, затвердженими постановою НКРЕКП від 30.09.2015 № 2496 (зі змінами), Кодексом газорозподільних систем, затвердженим Постановою НКРЕКП від 30.09.2015 № 2494 (зі змінами), Кодексом газотранспортної системи, затвердженим Постановою НКРЕКП від 30.09.2015 № 2493 (зі змінами) та іншими чинними нормативно-правовими актами, прийнятими на виконання Закону України «Про ринок природного газу»</w:t>
      </w:r>
      <w:r w:rsidR="00CF54D1" w:rsidRPr="00AD4832">
        <w:rPr>
          <w:rFonts w:eastAsia="Times New Roman"/>
          <w:color w:val="auto"/>
          <w:lang w:val="ru-RU"/>
        </w:rPr>
        <w:t>.</w:t>
      </w:r>
    </w:p>
    <w:p w:rsidR="00AD1EA7" w:rsidRPr="00BA397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highlight w:val="yellow"/>
          <w:lang w:val="ru-RU"/>
        </w:rPr>
      </w:pPr>
    </w:p>
    <w:p w:rsidR="00AD1EA7" w:rsidRPr="00AD4832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  <w:proofErr w:type="spellStart"/>
      <w:r w:rsidRPr="00AD4832">
        <w:rPr>
          <w:rFonts w:eastAsia="Times New Roman"/>
          <w:b/>
          <w:bCs/>
          <w:color w:val="auto"/>
          <w:lang w:val="ru-RU"/>
        </w:rPr>
        <w:t>Обґрун</w:t>
      </w:r>
      <w:r w:rsidR="00670C56">
        <w:rPr>
          <w:rFonts w:eastAsia="Times New Roman"/>
          <w:b/>
          <w:bCs/>
          <w:color w:val="auto"/>
          <w:lang w:val="ru-RU"/>
        </w:rPr>
        <w:t>тування</w:t>
      </w:r>
      <w:proofErr w:type="spellEnd"/>
      <w:r w:rsidR="00670C56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="00670C56">
        <w:rPr>
          <w:rFonts w:eastAsia="Times New Roman"/>
          <w:b/>
          <w:bCs/>
          <w:color w:val="auto"/>
          <w:lang w:val="ru-RU"/>
        </w:rPr>
        <w:t>технічних</w:t>
      </w:r>
      <w:proofErr w:type="spellEnd"/>
      <w:r w:rsidR="00670C56">
        <w:rPr>
          <w:rFonts w:eastAsia="Times New Roman"/>
          <w:b/>
          <w:bCs/>
          <w:color w:val="auto"/>
          <w:lang w:val="ru-RU"/>
        </w:rPr>
        <w:t xml:space="preserve">,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кількісних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 xml:space="preserve"> та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якісних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 xml:space="preserve"> характеристик предмета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>:</w:t>
      </w:r>
    </w:p>
    <w:p w:rsidR="00AD1EA7" w:rsidRPr="00BA397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highlight w:val="yellow"/>
          <w:lang w:val="ru-RU"/>
        </w:rPr>
      </w:pPr>
    </w:p>
    <w:p w:rsidR="004249B4" w:rsidRPr="004249B4" w:rsidRDefault="004249B4" w:rsidP="004249B4">
      <w:pPr>
        <w:jc w:val="both"/>
        <w:rPr>
          <w:rFonts w:eastAsia="Calibri"/>
          <w:color w:val="auto"/>
          <w:lang w:val="uk-UA"/>
        </w:rPr>
      </w:pPr>
      <w:r w:rsidRPr="004249B4">
        <w:rPr>
          <w:rFonts w:eastAsia="Calibri"/>
          <w:color w:val="auto"/>
          <w:lang w:val="uk-UA"/>
        </w:rPr>
        <w:t xml:space="preserve"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кПа (760 мм </w:t>
      </w:r>
      <w:proofErr w:type="spellStart"/>
      <w:r w:rsidRPr="004249B4">
        <w:rPr>
          <w:rFonts w:eastAsia="Calibri"/>
          <w:color w:val="auto"/>
          <w:lang w:val="uk-UA"/>
        </w:rPr>
        <w:t>рт</w:t>
      </w:r>
      <w:proofErr w:type="spellEnd"/>
      <w:r w:rsidRPr="004249B4">
        <w:rPr>
          <w:rFonts w:eastAsia="Calibri"/>
          <w:color w:val="auto"/>
          <w:lang w:val="uk-UA"/>
        </w:rPr>
        <w:t>. ст.).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274"/>
      </w:tblGrid>
      <w:tr w:rsidR="004249B4" w:rsidRPr="004249B4" w:rsidTr="002237FB">
        <w:trPr>
          <w:trHeight w:val="131"/>
          <w:jc w:val="center"/>
        </w:trPr>
        <w:tc>
          <w:tcPr>
            <w:tcW w:w="3114" w:type="dxa"/>
            <w:vAlign w:val="center"/>
          </w:tcPr>
          <w:p w:rsidR="004249B4" w:rsidRPr="004249B4" w:rsidRDefault="004249B4" w:rsidP="004249B4">
            <w:pPr>
              <w:spacing w:after="0"/>
              <w:ind w:firstLine="45"/>
              <w:jc w:val="center"/>
              <w:rPr>
                <w:rFonts w:eastAsia="Calibri"/>
                <w:b/>
                <w:bCs/>
                <w:color w:val="auto"/>
                <w:lang w:val="uk-UA" w:eastAsia="ar-SA"/>
              </w:rPr>
            </w:pPr>
            <w:r w:rsidRPr="004249B4">
              <w:rPr>
                <w:rFonts w:eastAsia="Calibri"/>
                <w:b/>
                <w:bCs/>
                <w:color w:val="auto"/>
                <w:lang w:val="uk-UA" w:eastAsia="ar-SA"/>
              </w:rPr>
              <w:t>Найменування товару</w:t>
            </w:r>
          </w:p>
        </w:tc>
        <w:tc>
          <w:tcPr>
            <w:tcW w:w="3118" w:type="dxa"/>
            <w:vAlign w:val="center"/>
          </w:tcPr>
          <w:p w:rsidR="004249B4" w:rsidRPr="004249B4" w:rsidRDefault="004249B4" w:rsidP="004249B4">
            <w:pPr>
              <w:spacing w:after="0"/>
              <w:jc w:val="center"/>
              <w:rPr>
                <w:rFonts w:eastAsia="Calibri"/>
                <w:b/>
                <w:bCs/>
                <w:color w:val="auto"/>
                <w:lang w:val="uk-UA" w:eastAsia="ar-SA"/>
              </w:rPr>
            </w:pPr>
            <w:r w:rsidRPr="004249B4">
              <w:rPr>
                <w:rFonts w:eastAsia="Calibri"/>
                <w:b/>
                <w:bCs/>
                <w:color w:val="auto"/>
                <w:lang w:val="uk-UA" w:eastAsia="ar-SA"/>
              </w:rPr>
              <w:t xml:space="preserve">Одиниця виміру </w:t>
            </w:r>
          </w:p>
        </w:tc>
        <w:tc>
          <w:tcPr>
            <w:tcW w:w="3274" w:type="dxa"/>
            <w:vAlign w:val="center"/>
          </w:tcPr>
          <w:p w:rsidR="004249B4" w:rsidRPr="004249B4" w:rsidRDefault="004249B4" w:rsidP="004249B4">
            <w:pPr>
              <w:spacing w:after="0"/>
              <w:jc w:val="center"/>
              <w:rPr>
                <w:rFonts w:eastAsia="Calibri"/>
                <w:b/>
                <w:bCs/>
                <w:color w:val="auto"/>
                <w:lang w:val="uk-UA" w:eastAsia="ar-SA"/>
              </w:rPr>
            </w:pPr>
            <w:r w:rsidRPr="004249B4">
              <w:rPr>
                <w:rFonts w:eastAsia="Calibri"/>
                <w:b/>
                <w:color w:val="auto"/>
                <w:lang w:val="uk-UA" w:eastAsia="ar-SA"/>
              </w:rPr>
              <w:t>Кількість товару</w:t>
            </w:r>
          </w:p>
        </w:tc>
      </w:tr>
      <w:tr w:rsidR="004249B4" w:rsidRPr="004249B4" w:rsidTr="002237FB">
        <w:trPr>
          <w:trHeight w:val="42"/>
          <w:jc w:val="center"/>
        </w:trPr>
        <w:tc>
          <w:tcPr>
            <w:tcW w:w="3114" w:type="dxa"/>
            <w:vAlign w:val="center"/>
          </w:tcPr>
          <w:p w:rsidR="004249B4" w:rsidRPr="004249B4" w:rsidRDefault="004249B4" w:rsidP="004249B4">
            <w:pPr>
              <w:spacing w:after="0"/>
              <w:jc w:val="center"/>
              <w:rPr>
                <w:rFonts w:eastAsia="Calibri"/>
                <w:color w:val="auto"/>
                <w:lang w:val="uk-UA" w:eastAsia="ar-SA"/>
              </w:rPr>
            </w:pPr>
            <w:r w:rsidRPr="004249B4">
              <w:rPr>
                <w:rFonts w:eastAsia="Calibri"/>
                <w:color w:val="auto"/>
                <w:lang w:val="uk-UA" w:eastAsia="ar-SA"/>
              </w:rPr>
              <w:t>Природний газ</w:t>
            </w:r>
          </w:p>
        </w:tc>
        <w:tc>
          <w:tcPr>
            <w:tcW w:w="3118" w:type="dxa"/>
            <w:vAlign w:val="center"/>
          </w:tcPr>
          <w:p w:rsidR="004249B4" w:rsidRPr="004249B4" w:rsidRDefault="004249B4" w:rsidP="004249B4">
            <w:pPr>
              <w:spacing w:after="0"/>
              <w:jc w:val="center"/>
              <w:rPr>
                <w:rFonts w:eastAsia="Calibri"/>
                <w:color w:val="auto"/>
                <w:lang w:val="uk-UA" w:eastAsia="ar-SA"/>
              </w:rPr>
            </w:pPr>
            <w:r w:rsidRPr="004249B4">
              <w:rPr>
                <w:rFonts w:eastAsia="Calibri"/>
                <w:color w:val="auto"/>
                <w:lang w:val="uk-UA" w:eastAsia="ar-SA"/>
              </w:rPr>
              <w:t>м</w:t>
            </w:r>
            <w:r w:rsidRPr="004249B4">
              <w:rPr>
                <w:rFonts w:eastAsia="Calibri"/>
                <w:color w:val="auto"/>
                <w:vertAlign w:val="superscript"/>
                <w:lang w:val="uk-UA" w:eastAsia="ar-SA"/>
              </w:rPr>
              <w:t>3</w:t>
            </w:r>
          </w:p>
        </w:tc>
        <w:tc>
          <w:tcPr>
            <w:tcW w:w="3274" w:type="dxa"/>
            <w:vAlign w:val="center"/>
          </w:tcPr>
          <w:p w:rsidR="004249B4" w:rsidRPr="004249B4" w:rsidRDefault="004249B4" w:rsidP="004249B4">
            <w:pPr>
              <w:spacing w:after="0"/>
              <w:jc w:val="center"/>
              <w:rPr>
                <w:rFonts w:eastAsia="Calibri"/>
                <w:color w:val="auto"/>
                <w:lang w:val="uk-UA" w:eastAsia="ar-SA"/>
              </w:rPr>
            </w:pPr>
            <w:r w:rsidRPr="004249B4">
              <w:rPr>
                <w:rFonts w:eastAsia="Calibri"/>
                <w:color w:val="auto"/>
                <w:lang w:val="uk-UA" w:eastAsia="ar-SA"/>
              </w:rPr>
              <w:t>181 540</w:t>
            </w:r>
          </w:p>
        </w:tc>
      </w:tr>
    </w:tbl>
    <w:p w:rsidR="004249B4" w:rsidRPr="004249B4" w:rsidRDefault="004249B4" w:rsidP="004249B4">
      <w:pPr>
        <w:jc w:val="both"/>
        <w:rPr>
          <w:rFonts w:eastAsia="Calibri"/>
          <w:b/>
          <w:color w:val="auto"/>
          <w:lang w:val="uk-UA" w:eastAsia="ar-SA"/>
        </w:rPr>
      </w:pPr>
      <w:r w:rsidRPr="004249B4">
        <w:rPr>
          <w:rFonts w:eastAsia="Calibri"/>
          <w:color w:val="auto"/>
          <w:lang w:val="uk-UA" w:eastAsia="ar-SA"/>
        </w:rPr>
        <w:t xml:space="preserve"> </w:t>
      </w:r>
    </w:p>
    <w:p w:rsidR="004249B4" w:rsidRPr="004249B4" w:rsidRDefault="004249B4" w:rsidP="004249B4">
      <w:pPr>
        <w:jc w:val="center"/>
        <w:rPr>
          <w:rFonts w:eastAsia="Calibri"/>
          <w:b/>
          <w:color w:val="auto"/>
          <w:lang w:val="uk-UA" w:eastAsia="ar-SA"/>
        </w:rPr>
      </w:pPr>
      <w:r w:rsidRPr="004249B4">
        <w:rPr>
          <w:rFonts w:eastAsia="Calibri"/>
          <w:b/>
          <w:color w:val="auto"/>
          <w:lang w:val="uk-UA" w:eastAsia="ar-SA"/>
        </w:rPr>
        <w:t>Прогнозований обсяг споживання природного газу по бюджетним установам Мозолевської сільської ради</w:t>
      </w:r>
    </w:p>
    <w:tbl>
      <w:tblPr>
        <w:tblStyle w:val="1"/>
        <w:tblW w:w="10198" w:type="dxa"/>
        <w:tblLook w:val="04A0" w:firstRow="1" w:lastRow="0" w:firstColumn="1" w:lastColumn="0" w:noHBand="0" w:noVBand="1"/>
      </w:tblPr>
      <w:tblGrid>
        <w:gridCol w:w="720"/>
        <w:gridCol w:w="2461"/>
        <w:gridCol w:w="1770"/>
        <w:gridCol w:w="1042"/>
        <w:gridCol w:w="10"/>
        <w:gridCol w:w="1183"/>
        <w:gridCol w:w="10"/>
        <w:gridCol w:w="837"/>
        <w:gridCol w:w="10"/>
        <w:gridCol w:w="1018"/>
        <w:gridCol w:w="10"/>
        <w:gridCol w:w="1276"/>
        <w:gridCol w:w="10"/>
      </w:tblGrid>
      <w:tr w:rsidR="004249B4" w:rsidRPr="004249B4" w:rsidTr="004249B4">
        <w:trPr>
          <w:gridAfter w:val="1"/>
          <w:wAfter w:w="10" w:type="dxa"/>
          <w:trHeight w:val="288"/>
        </w:trPr>
        <w:tc>
          <w:tcPr>
            <w:tcW w:w="720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4249B4">
              <w:rPr>
                <w:rFonts w:ascii="Times New Roman" w:hAnsi="Times New Roman"/>
                <w:b/>
                <w:bCs/>
                <w:lang w:eastAsia="ar-SA"/>
              </w:rPr>
              <w:t>№ п/п</w:t>
            </w:r>
          </w:p>
        </w:tc>
        <w:tc>
          <w:tcPr>
            <w:tcW w:w="2461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proofErr w:type="spellStart"/>
            <w:r w:rsidRPr="004249B4">
              <w:rPr>
                <w:rFonts w:ascii="Times New Roman" w:hAnsi="Times New Roman"/>
                <w:b/>
                <w:bCs/>
                <w:lang w:eastAsia="ar-SA"/>
              </w:rPr>
              <w:t>Найменування</w:t>
            </w:r>
            <w:proofErr w:type="spellEnd"/>
            <w:r w:rsidRPr="004249B4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lang w:eastAsia="ar-SA"/>
              </w:rPr>
              <w:t>установ</w:t>
            </w:r>
            <w:proofErr w:type="spellEnd"/>
          </w:p>
        </w:tc>
        <w:tc>
          <w:tcPr>
            <w:tcW w:w="1038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4249B4">
              <w:rPr>
                <w:rFonts w:ascii="Times New Roman" w:hAnsi="Times New Roman"/>
                <w:b/>
                <w:bCs/>
                <w:lang w:eastAsia="ar-SA"/>
              </w:rPr>
              <w:t>Адреса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lang w:val="uk-UA" w:eastAsia="ar-SA"/>
              </w:rPr>
              <w:t>Одиниця виміру</w:t>
            </w:r>
          </w:p>
        </w:tc>
        <w:tc>
          <w:tcPr>
            <w:tcW w:w="1193" w:type="dxa"/>
            <w:gridSpan w:val="2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lang w:val="uk-UA" w:eastAsia="ar-SA"/>
              </w:rPr>
              <w:t>Січень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lang w:val="uk-UA" w:eastAsia="ar-SA"/>
              </w:rPr>
              <w:t>Лютий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lang w:val="uk-UA" w:eastAsia="ar-SA"/>
              </w:rPr>
              <w:t>Березень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proofErr w:type="spellStart"/>
            <w:r w:rsidRPr="004249B4">
              <w:rPr>
                <w:rFonts w:ascii="Times New Roman" w:hAnsi="Times New Roman"/>
                <w:b/>
                <w:bCs/>
                <w:lang w:eastAsia="ar-SA"/>
              </w:rPr>
              <w:t>Всього</w:t>
            </w:r>
            <w:proofErr w:type="spellEnd"/>
          </w:p>
        </w:tc>
      </w:tr>
      <w:tr w:rsidR="004249B4" w:rsidRPr="004249B4" w:rsidTr="004249B4">
        <w:trPr>
          <w:trHeight w:val="870"/>
        </w:trPr>
        <w:tc>
          <w:tcPr>
            <w:tcW w:w="5508" w:type="dxa"/>
            <w:gridSpan w:val="5"/>
            <w:noWrap/>
            <w:vAlign w:val="center"/>
            <w:hideMark/>
          </w:tcPr>
          <w:p w:rsidR="004249B4" w:rsidRPr="004B6688" w:rsidRDefault="004249B4" w:rsidP="004249B4">
            <w:pPr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КПК</w:t>
            </w:r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0210150 "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Організаційне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інформаційно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>-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аналітичне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та</w:t>
            </w:r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матеріально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>-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технічне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забезпечення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діяльності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обласної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ради</w:t>
            </w:r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районної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ради</w:t>
            </w:r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районної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у</w:t>
            </w:r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місті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ради</w:t>
            </w:r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(</w:t>
            </w: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у</w:t>
            </w:r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разі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її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створення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),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міської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селищної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сільської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рад</w:t>
            </w:r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>"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222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205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171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598</w:t>
            </w:r>
          </w:p>
        </w:tc>
      </w:tr>
      <w:tr w:rsidR="004249B4" w:rsidRPr="004249B4" w:rsidTr="004249B4">
        <w:trPr>
          <w:gridAfter w:val="1"/>
          <w:wAfter w:w="10" w:type="dxa"/>
          <w:trHeight w:val="1104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 w:rsidRPr="004249B4">
              <w:rPr>
                <w:rFonts w:ascii="Times New Roman" w:hAnsi="Times New Roman"/>
                <w:lang w:eastAsia="ar-SA"/>
              </w:rPr>
              <w:t>Старостат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с.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Південне</w:t>
            </w:r>
            <w:proofErr w:type="spellEnd"/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eastAsia="ar-SA"/>
              </w:rPr>
              <w:t xml:space="preserve">53265,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Дніпропетровська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область,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Нікопольський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район, с.</w:t>
            </w:r>
            <w:r w:rsidRPr="004249B4">
              <w:rPr>
                <w:rFonts w:ascii="Times New Roman" w:hAnsi="Times New Roman"/>
                <w:lang w:val="uk-UA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Південне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вул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>.</w:t>
            </w:r>
            <w:r w:rsidRPr="004249B4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4249B4">
              <w:rPr>
                <w:rFonts w:ascii="Times New Roman" w:hAnsi="Times New Roman"/>
                <w:lang w:eastAsia="ar-SA"/>
              </w:rPr>
              <w:t>Центральна,11/1А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222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205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Cs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Cs/>
                <w:iCs/>
                <w:lang w:val="uk-UA" w:eastAsia="ar-SA"/>
              </w:rPr>
              <w:t>171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598</w:t>
            </w:r>
          </w:p>
        </w:tc>
      </w:tr>
      <w:tr w:rsidR="004249B4" w:rsidRPr="004249B4" w:rsidTr="004249B4">
        <w:trPr>
          <w:trHeight w:val="288"/>
        </w:trPr>
        <w:tc>
          <w:tcPr>
            <w:tcW w:w="5508" w:type="dxa"/>
            <w:gridSpan w:val="5"/>
            <w:noWrap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КПК 0211010 "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Надання</w:t>
            </w:r>
            <w:proofErr w:type="spellEnd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дошкільної</w:t>
            </w:r>
            <w:proofErr w:type="spellEnd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освіти</w:t>
            </w:r>
            <w:proofErr w:type="spellEnd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"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12 985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12 301</w:t>
            </w:r>
          </w:p>
        </w:tc>
        <w:tc>
          <w:tcPr>
            <w:tcW w:w="1190" w:type="dxa"/>
            <w:gridSpan w:val="2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11 474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36 760</w:t>
            </w:r>
          </w:p>
        </w:tc>
      </w:tr>
      <w:tr w:rsidR="004249B4" w:rsidRPr="004249B4" w:rsidTr="004249B4">
        <w:trPr>
          <w:gridAfter w:val="1"/>
          <w:wAfter w:w="10" w:type="dxa"/>
          <w:trHeight w:val="274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proofErr w:type="spellStart"/>
            <w:r w:rsidRPr="004249B4">
              <w:rPr>
                <w:rFonts w:ascii="Times New Roman" w:hAnsi="Times New Roman"/>
                <w:lang w:val="uk-UA" w:eastAsia="ar-SA"/>
              </w:rPr>
              <w:t>Волянський</w:t>
            </w:r>
            <w:proofErr w:type="spellEnd"/>
            <w:r w:rsidRPr="004249B4">
              <w:rPr>
                <w:rFonts w:ascii="Times New Roman" w:hAnsi="Times New Roman"/>
                <w:lang w:val="uk-UA" w:eastAsia="ar-SA"/>
              </w:rPr>
              <w:t xml:space="preserve"> заклад дошкільної освіти (ясла-садок)  "Берізка" Мозолевської сільської ради</w:t>
            </w:r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eastAsia="ar-SA"/>
              </w:rPr>
              <w:t xml:space="preserve">53271,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Дніпропетровська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обл.,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Нікопольський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р-н, с. Воля,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вул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.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Дружби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>, 61-а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1 500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1 400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Cs/>
                <w:lang w:val="uk-UA" w:eastAsia="ar-SA"/>
              </w:rPr>
            </w:pPr>
            <w:r w:rsidRPr="004249B4">
              <w:rPr>
                <w:rFonts w:ascii="Times New Roman" w:hAnsi="Times New Roman"/>
                <w:bCs/>
                <w:lang w:val="uk-UA" w:eastAsia="ar-SA"/>
              </w:rPr>
              <w:t>1 240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4 140</w:t>
            </w:r>
          </w:p>
        </w:tc>
      </w:tr>
      <w:tr w:rsidR="004249B4" w:rsidRPr="004249B4" w:rsidTr="004249B4">
        <w:trPr>
          <w:gridAfter w:val="1"/>
          <w:wAfter w:w="10" w:type="dxa"/>
          <w:trHeight w:val="828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lastRenderedPageBreak/>
              <w:t>2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Південний заклад дошкільної освіти (ясла-садок)  "Золотий Півник" Мозолевської сільської ради</w:t>
            </w:r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eastAsia="ar-SA"/>
              </w:rPr>
              <w:t xml:space="preserve">53265,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Дніпропетровська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обл.,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Нікопольський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р-н, с.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Південне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вул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>. Центральна, 11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2 385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2 201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Cs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Cs/>
                <w:iCs/>
                <w:lang w:val="uk-UA" w:eastAsia="ar-SA"/>
              </w:rPr>
              <w:t>1 834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6 420</w:t>
            </w:r>
          </w:p>
        </w:tc>
      </w:tr>
      <w:tr w:rsidR="004249B4" w:rsidRPr="004249B4" w:rsidTr="004249B4">
        <w:trPr>
          <w:gridAfter w:val="1"/>
          <w:wAfter w:w="10" w:type="dxa"/>
          <w:trHeight w:val="1200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3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proofErr w:type="spellStart"/>
            <w:r w:rsidRPr="004249B4">
              <w:rPr>
                <w:rFonts w:ascii="Times New Roman" w:hAnsi="Times New Roman"/>
                <w:lang w:val="uk-UA" w:eastAsia="ar-SA"/>
              </w:rPr>
              <w:t>Лошкарівський</w:t>
            </w:r>
            <w:proofErr w:type="spellEnd"/>
            <w:r w:rsidRPr="004249B4">
              <w:rPr>
                <w:rFonts w:ascii="Times New Roman" w:hAnsi="Times New Roman"/>
                <w:lang w:val="uk-UA" w:eastAsia="ar-SA"/>
              </w:rPr>
              <w:t xml:space="preserve"> заклад дошкільної освіти (ясла-садок) "Барвінок" Мозолевської сільської ради</w:t>
            </w:r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eastAsia="ar-SA"/>
              </w:rPr>
              <w:t xml:space="preserve">53240,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Дніпропетровська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обл.,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Нікопольський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р-н, с.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Лошкарівка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вул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>. Набережна, 13-а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700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600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600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1 900</w:t>
            </w:r>
          </w:p>
        </w:tc>
      </w:tr>
      <w:tr w:rsidR="004249B4" w:rsidRPr="004249B4" w:rsidTr="004249B4">
        <w:trPr>
          <w:gridAfter w:val="1"/>
          <w:wAfter w:w="10" w:type="dxa"/>
          <w:trHeight w:val="1200"/>
        </w:trPr>
        <w:tc>
          <w:tcPr>
            <w:tcW w:w="720" w:type="dxa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4</w:t>
            </w:r>
          </w:p>
        </w:tc>
        <w:tc>
          <w:tcPr>
            <w:tcW w:w="2461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proofErr w:type="spellStart"/>
            <w:r w:rsidRPr="004249B4">
              <w:rPr>
                <w:rFonts w:ascii="Times New Roman" w:hAnsi="Times New Roman"/>
                <w:lang w:val="uk-UA" w:eastAsia="ar-SA"/>
              </w:rPr>
              <w:t>Павлопільський</w:t>
            </w:r>
            <w:proofErr w:type="spellEnd"/>
            <w:r w:rsidRPr="004249B4">
              <w:rPr>
                <w:rFonts w:ascii="Times New Roman" w:hAnsi="Times New Roman"/>
                <w:lang w:val="uk-UA" w:eastAsia="ar-SA"/>
              </w:rPr>
              <w:t xml:space="preserve"> заклад дошкільної освіти (ясла-садок) "Сонечко" Мозолевської сільської ради</w:t>
            </w:r>
          </w:p>
        </w:tc>
        <w:tc>
          <w:tcPr>
            <w:tcW w:w="1038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 xml:space="preserve">53250, Дніпропетровська обл., Нікопольський р-н, с. </w:t>
            </w:r>
            <w:proofErr w:type="spellStart"/>
            <w:r w:rsidRPr="004249B4">
              <w:rPr>
                <w:rFonts w:ascii="Times New Roman" w:hAnsi="Times New Roman"/>
                <w:lang w:val="uk-UA" w:eastAsia="ar-SA"/>
              </w:rPr>
              <w:t>Павлопілля</w:t>
            </w:r>
            <w:proofErr w:type="spellEnd"/>
            <w:r w:rsidRPr="004249B4">
              <w:rPr>
                <w:rFonts w:ascii="Times New Roman" w:hAnsi="Times New Roman"/>
                <w:lang w:val="uk-UA" w:eastAsia="ar-SA"/>
              </w:rPr>
              <w:t>, вул. Центральна, 5-А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5 900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5 800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5 500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17 200</w:t>
            </w:r>
          </w:p>
        </w:tc>
      </w:tr>
      <w:tr w:rsidR="004249B4" w:rsidRPr="004249B4" w:rsidTr="004249B4">
        <w:trPr>
          <w:gridAfter w:val="1"/>
          <w:wAfter w:w="10" w:type="dxa"/>
          <w:trHeight w:val="1008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4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proofErr w:type="spellStart"/>
            <w:r w:rsidRPr="004249B4">
              <w:rPr>
                <w:rFonts w:ascii="Times New Roman" w:hAnsi="Times New Roman"/>
                <w:lang w:val="uk-UA" w:eastAsia="ar-SA"/>
              </w:rPr>
              <w:t>Веселівський</w:t>
            </w:r>
            <w:proofErr w:type="spellEnd"/>
            <w:r w:rsidRPr="004249B4">
              <w:rPr>
                <w:rFonts w:ascii="Times New Roman" w:hAnsi="Times New Roman"/>
                <w:lang w:val="uk-UA" w:eastAsia="ar-SA"/>
              </w:rPr>
              <w:t xml:space="preserve"> заклад дошкільної освіти (ясла-садок)  "Дивосвіт" Мозолевської сільської ради</w:t>
            </w:r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53245, Дні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пропетровська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обл.,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Нікопольський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р-н, с.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Веселе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вул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>. Миру, 4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2 500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2 300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Cs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Cs/>
                <w:iCs/>
                <w:lang w:val="uk-UA" w:eastAsia="ar-SA"/>
              </w:rPr>
              <w:t>2 300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7 100</w:t>
            </w:r>
          </w:p>
        </w:tc>
      </w:tr>
      <w:tr w:rsidR="004249B4" w:rsidRPr="004249B4" w:rsidTr="004249B4">
        <w:trPr>
          <w:trHeight w:val="286"/>
        </w:trPr>
        <w:tc>
          <w:tcPr>
            <w:tcW w:w="5508" w:type="dxa"/>
            <w:gridSpan w:val="5"/>
            <w:noWrap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КПК 0211021 "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Надання</w:t>
            </w:r>
            <w:proofErr w:type="spellEnd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загальної</w:t>
            </w:r>
            <w:proofErr w:type="spellEnd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середньої</w:t>
            </w:r>
            <w:proofErr w:type="spellEnd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освіти</w:t>
            </w:r>
            <w:proofErr w:type="spellEnd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 xml:space="preserve"> закладами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загальної</w:t>
            </w:r>
            <w:proofErr w:type="spellEnd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середньої</w:t>
            </w:r>
            <w:proofErr w:type="spellEnd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освіти</w:t>
            </w:r>
            <w:proofErr w:type="spellEnd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"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50 796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49 496</w:t>
            </w:r>
          </w:p>
        </w:tc>
        <w:tc>
          <w:tcPr>
            <w:tcW w:w="1190" w:type="dxa"/>
            <w:gridSpan w:val="2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33 597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133 889</w:t>
            </w:r>
          </w:p>
        </w:tc>
      </w:tr>
      <w:tr w:rsidR="004249B4" w:rsidRPr="004249B4" w:rsidTr="004249B4">
        <w:trPr>
          <w:gridAfter w:val="1"/>
          <w:wAfter w:w="10" w:type="dxa"/>
          <w:trHeight w:val="286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</w:rPr>
            </w:pPr>
            <w:proofErr w:type="spellStart"/>
            <w:r w:rsidRPr="004249B4">
              <w:rPr>
                <w:rFonts w:ascii="Times New Roman" w:hAnsi="Times New Roman"/>
              </w:rPr>
              <w:t>Мозолевський</w:t>
            </w:r>
            <w:proofErr w:type="spellEnd"/>
            <w:r w:rsidRPr="004249B4">
              <w:rPr>
                <w:rFonts w:ascii="Times New Roman" w:hAnsi="Times New Roman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</w:rPr>
              <w:t>опорний</w:t>
            </w:r>
            <w:proofErr w:type="spellEnd"/>
            <w:r w:rsidRPr="004249B4">
              <w:rPr>
                <w:rFonts w:ascii="Times New Roman" w:hAnsi="Times New Roman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</w:rPr>
              <w:t>ліцей</w:t>
            </w:r>
            <w:proofErr w:type="spellEnd"/>
            <w:r w:rsidRPr="004249B4">
              <w:rPr>
                <w:rFonts w:ascii="Times New Roman" w:hAnsi="Times New Roman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</w:rPr>
              <w:t>Мозолевської</w:t>
            </w:r>
            <w:proofErr w:type="spellEnd"/>
            <w:r w:rsidRPr="004249B4">
              <w:rPr>
                <w:rFonts w:ascii="Times New Roman" w:hAnsi="Times New Roman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</w:rPr>
              <w:t>сільської</w:t>
            </w:r>
            <w:proofErr w:type="spellEnd"/>
            <w:r w:rsidRPr="004249B4">
              <w:rPr>
                <w:rFonts w:ascii="Times New Roman" w:hAnsi="Times New Roman"/>
              </w:rPr>
              <w:t xml:space="preserve"> ради</w:t>
            </w:r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</w:rPr>
            </w:pPr>
            <w:r w:rsidRPr="004249B4">
              <w:rPr>
                <w:rFonts w:ascii="Times New Roman" w:hAnsi="Times New Roman"/>
              </w:rPr>
              <w:t xml:space="preserve">53264, </w:t>
            </w:r>
            <w:proofErr w:type="spellStart"/>
            <w:r w:rsidRPr="004249B4">
              <w:rPr>
                <w:rFonts w:ascii="Times New Roman" w:hAnsi="Times New Roman"/>
              </w:rPr>
              <w:t>Дніпропетровська</w:t>
            </w:r>
            <w:proofErr w:type="spellEnd"/>
            <w:r w:rsidRPr="004249B4">
              <w:rPr>
                <w:rFonts w:ascii="Times New Roman" w:hAnsi="Times New Roman"/>
              </w:rPr>
              <w:t xml:space="preserve"> обл., </w:t>
            </w:r>
            <w:proofErr w:type="spellStart"/>
            <w:r w:rsidRPr="004249B4">
              <w:rPr>
                <w:rFonts w:ascii="Times New Roman" w:hAnsi="Times New Roman"/>
              </w:rPr>
              <w:t>Нікопольський</w:t>
            </w:r>
            <w:proofErr w:type="spellEnd"/>
            <w:r w:rsidRPr="004249B4">
              <w:rPr>
                <w:rFonts w:ascii="Times New Roman" w:hAnsi="Times New Roman"/>
              </w:rPr>
              <w:t xml:space="preserve"> р-н, с. </w:t>
            </w:r>
            <w:proofErr w:type="spellStart"/>
            <w:r w:rsidRPr="004249B4">
              <w:rPr>
                <w:rFonts w:ascii="Times New Roman" w:hAnsi="Times New Roman"/>
              </w:rPr>
              <w:t>Мозолевське</w:t>
            </w:r>
            <w:proofErr w:type="spellEnd"/>
            <w:r w:rsidRPr="004249B4">
              <w:rPr>
                <w:rFonts w:ascii="Times New Roman" w:hAnsi="Times New Roman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</w:rPr>
              <w:t>вул</w:t>
            </w:r>
            <w:proofErr w:type="spellEnd"/>
            <w:r w:rsidRPr="004249B4">
              <w:rPr>
                <w:rFonts w:ascii="Times New Roman" w:hAnsi="Times New Roman"/>
              </w:rPr>
              <w:t>. Центральна, 17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10 700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11 200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8 100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30 000</w:t>
            </w:r>
          </w:p>
        </w:tc>
      </w:tr>
      <w:tr w:rsidR="004249B4" w:rsidRPr="004249B4" w:rsidTr="004249B4">
        <w:trPr>
          <w:gridAfter w:val="1"/>
          <w:wAfter w:w="10" w:type="dxa"/>
          <w:trHeight w:val="1104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2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  <w:lang w:val="uk-UA"/>
              </w:rPr>
            </w:pPr>
            <w:r w:rsidRPr="004249B4">
              <w:rPr>
                <w:rFonts w:ascii="Times New Roman" w:hAnsi="Times New Roman"/>
                <w:lang w:val="uk-UA"/>
              </w:rPr>
              <w:t xml:space="preserve">Південна гімназія </w:t>
            </w:r>
            <w:proofErr w:type="spellStart"/>
            <w:r w:rsidRPr="004249B4">
              <w:rPr>
                <w:rFonts w:ascii="Times New Roman" w:hAnsi="Times New Roman"/>
                <w:lang w:val="uk-UA"/>
              </w:rPr>
              <w:t>Волянського</w:t>
            </w:r>
            <w:proofErr w:type="spellEnd"/>
            <w:r w:rsidRPr="004249B4">
              <w:rPr>
                <w:rFonts w:ascii="Times New Roman" w:hAnsi="Times New Roman"/>
                <w:lang w:val="uk-UA"/>
              </w:rPr>
              <w:t xml:space="preserve"> опорного ліцею Мозолевської сільської ради</w:t>
            </w:r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</w:rPr>
            </w:pPr>
            <w:r w:rsidRPr="004249B4">
              <w:rPr>
                <w:rFonts w:ascii="Times New Roman" w:hAnsi="Times New Roman"/>
                <w:lang w:val="uk-UA"/>
              </w:rPr>
              <w:t xml:space="preserve"> </w:t>
            </w:r>
            <w:r w:rsidRPr="004249B4">
              <w:rPr>
                <w:rFonts w:ascii="Times New Roman" w:hAnsi="Times New Roman"/>
              </w:rPr>
              <w:t xml:space="preserve">53265, </w:t>
            </w:r>
            <w:proofErr w:type="spellStart"/>
            <w:r w:rsidRPr="004249B4">
              <w:rPr>
                <w:rFonts w:ascii="Times New Roman" w:hAnsi="Times New Roman"/>
              </w:rPr>
              <w:t>Дніпропетровська</w:t>
            </w:r>
            <w:proofErr w:type="spellEnd"/>
            <w:r w:rsidRPr="004249B4">
              <w:rPr>
                <w:rFonts w:ascii="Times New Roman" w:hAnsi="Times New Roman"/>
              </w:rPr>
              <w:t xml:space="preserve"> обл., </w:t>
            </w:r>
            <w:proofErr w:type="spellStart"/>
            <w:r w:rsidRPr="004249B4">
              <w:rPr>
                <w:rFonts w:ascii="Times New Roman" w:hAnsi="Times New Roman"/>
              </w:rPr>
              <w:t>Нікопольський</w:t>
            </w:r>
            <w:proofErr w:type="spellEnd"/>
            <w:r w:rsidRPr="004249B4">
              <w:rPr>
                <w:rFonts w:ascii="Times New Roman" w:hAnsi="Times New Roman"/>
              </w:rPr>
              <w:t xml:space="preserve"> р-н, с. </w:t>
            </w:r>
            <w:proofErr w:type="spellStart"/>
            <w:r w:rsidRPr="004249B4">
              <w:rPr>
                <w:rFonts w:ascii="Times New Roman" w:hAnsi="Times New Roman"/>
              </w:rPr>
              <w:t>Південне</w:t>
            </w:r>
            <w:proofErr w:type="spellEnd"/>
            <w:r w:rsidRPr="004249B4">
              <w:rPr>
                <w:rFonts w:ascii="Times New Roman" w:hAnsi="Times New Roman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</w:rPr>
              <w:t>вул</w:t>
            </w:r>
            <w:proofErr w:type="spellEnd"/>
            <w:r w:rsidRPr="004249B4">
              <w:rPr>
                <w:rFonts w:ascii="Times New Roman" w:hAnsi="Times New Roman"/>
              </w:rPr>
              <w:t>. Центральна, 12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9 096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8 396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6 997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24 489</w:t>
            </w:r>
          </w:p>
        </w:tc>
      </w:tr>
      <w:tr w:rsidR="004249B4" w:rsidRPr="004249B4" w:rsidTr="004249B4">
        <w:trPr>
          <w:gridAfter w:val="1"/>
          <w:wAfter w:w="10" w:type="dxa"/>
          <w:trHeight w:val="1104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3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249B4">
              <w:rPr>
                <w:rFonts w:ascii="Times New Roman" w:hAnsi="Times New Roman"/>
                <w:lang w:val="uk-UA"/>
              </w:rPr>
              <w:t>Лошкарівський</w:t>
            </w:r>
            <w:proofErr w:type="spellEnd"/>
            <w:r w:rsidRPr="004249B4">
              <w:rPr>
                <w:rFonts w:ascii="Times New Roman" w:hAnsi="Times New Roman"/>
                <w:lang w:val="uk-UA"/>
              </w:rPr>
              <w:t xml:space="preserve"> ліцей Мозолевської сільської ради </w:t>
            </w:r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</w:rPr>
            </w:pPr>
            <w:r w:rsidRPr="004249B4">
              <w:rPr>
                <w:rFonts w:ascii="Times New Roman" w:hAnsi="Times New Roman"/>
              </w:rPr>
              <w:t xml:space="preserve">53240, </w:t>
            </w:r>
            <w:proofErr w:type="spellStart"/>
            <w:r w:rsidRPr="004249B4">
              <w:rPr>
                <w:rFonts w:ascii="Times New Roman" w:hAnsi="Times New Roman"/>
              </w:rPr>
              <w:t>Дніпропетровська</w:t>
            </w:r>
            <w:proofErr w:type="spellEnd"/>
            <w:r w:rsidRPr="004249B4">
              <w:rPr>
                <w:rFonts w:ascii="Times New Roman" w:hAnsi="Times New Roman"/>
              </w:rPr>
              <w:t xml:space="preserve"> обл., </w:t>
            </w:r>
            <w:proofErr w:type="spellStart"/>
            <w:r w:rsidRPr="004249B4">
              <w:rPr>
                <w:rFonts w:ascii="Times New Roman" w:hAnsi="Times New Roman"/>
              </w:rPr>
              <w:t>Нікопольський</w:t>
            </w:r>
            <w:proofErr w:type="spellEnd"/>
            <w:r w:rsidRPr="004249B4">
              <w:rPr>
                <w:rFonts w:ascii="Times New Roman" w:hAnsi="Times New Roman"/>
              </w:rPr>
              <w:t xml:space="preserve"> р-н, с. </w:t>
            </w:r>
            <w:proofErr w:type="spellStart"/>
            <w:r w:rsidRPr="004249B4">
              <w:rPr>
                <w:rFonts w:ascii="Times New Roman" w:hAnsi="Times New Roman"/>
              </w:rPr>
              <w:t>Лошкарівка</w:t>
            </w:r>
            <w:proofErr w:type="spellEnd"/>
            <w:r w:rsidRPr="004249B4">
              <w:rPr>
                <w:rFonts w:ascii="Times New Roman" w:hAnsi="Times New Roman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</w:rPr>
              <w:t>вул</w:t>
            </w:r>
            <w:proofErr w:type="spellEnd"/>
            <w:r w:rsidRPr="004249B4">
              <w:rPr>
                <w:rFonts w:ascii="Times New Roman" w:hAnsi="Times New Roman"/>
              </w:rPr>
              <w:t>. Центральна, 14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12 000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12 000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6 000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30 000</w:t>
            </w:r>
          </w:p>
        </w:tc>
      </w:tr>
      <w:tr w:rsidR="004249B4" w:rsidRPr="004249B4" w:rsidTr="004249B4">
        <w:trPr>
          <w:gridAfter w:val="1"/>
          <w:wAfter w:w="10" w:type="dxa"/>
          <w:trHeight w:val="828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4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249B4">
              <w:rPr>
                <w:rFonts w:ascii="Times New Roman" w:hAnsi="Times New Roman"/>
                <w:lang w:val="uk-UA"/>
              </w:rPr>
              <w:t>Павлопільська</w:t>
            </w:r>
            <w:proofErr w:type="spellEnd"/>
            <w:r w:rsidRPr="004249B4">
              <w:rPr>
                <w:rFonts w:ascii="Times New Roman" w:hAnsi="Times New Roman"/>
                <w:lang w:val="uk-UA"/>
              </w:rPr>
              <w:t xml:space="preserve"> гімназія Мозолевської сільської ради</w:t>
            </w:r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  <w:lang w:val="uk-UA"/>
              </w:rPr>
            </w:pPr>
            <w:r w:rsidRPr="004249B4">
              <w:rPr>
                <w:rFonts w:ascii="Times New Roman" w:hAnsi="Times New Roman"/>
                <w:lang w:val="uk-UA"/>
              </w:rPr>
              <w:t xml:space="preserve">53250, Дніпропетровська обл., Нікопольський р-н, с. </w:t>
            </w:r>
            <w:proofErr w:type="spellStart"/>
            <w:r w:rsidRPr="004249B4">
              <w:rPr>
                <w:rFonts w:ascii="Times New Roman" w:hAnsi="Times New Roman"/>
                <w:lang w:val="uk-UA"/>
              </w:rPr>
              <w:t>Павлопілля</w:t>
            </w:r>
            <w:proofErr w:type="spellEnd"/>
            <w:r w:rsidRPr="004249B4">
              <w:rPr>
                <w:rFonts w:ascii="Times New Roman" w:hAnsi="Times New Roman"/>
                <w:lang w:val="uk-UA"/>
              </w:rPr>
              <w:t>, вул. Українська, 29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5 500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5 400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Cs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Cs/>
                <w:iCs/>
                <w:lang w:val="uk-UA" w:eastAsia="ar-SA"/>
              </w:rPr>
              <w:t>4 000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14 900</w:t>
            </w:r>
          </w:p>
        </w:tc>
      </w:tr>
      <w:tr w:rsidR="004249B4" w:rsidRPr="004249B4" w:rsidTr="004249B4">
        <w:trPr>
          <w:gridAfter w:val="1"/>
          <w:wAfter w:w="10" w:type="dxa"/>
          <w:trHeight w:val="1104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lastRenderedPageBreak/>
              <w:t>5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249B4">
              <w:rPr>
                <w:rFonts w:ascii="Times New Roman" w:hAnsi="Times New Roman"/>
                <w:lang w:val="uk-UA"/>
              </w:rPr>
              <w:t>Криничуватський</w:t>
            </w:r>
            <w:proofErr w:type="spellEnd"/>
            <w:r w:rsidRPr="004249B4">
              <w:rPr>
                <w:rFonts w:ascii="Times New Roman" w:hAnsi="Times New Roman"/>
                <w:lang w:val="uk-UA"/>
              </w:rPr>
              <w:t xml:space="preserve"> ліцей Мозолевської сільської ради</w:t>
            </w:r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  <w:lang w:val="uk-UA"/>
              </w:rPr>
            </w:pPr>
            <w:r w:rsidRPr="004249B4">
              <w:rPr>
                <w:rFonts w:ascii="Times New Roman" w:hAnsi="Times New Roman"/>
                <w:lang w:val="uk-UA"/>
              </w:rPr>
              <w:t>53244, Дніпропетровська обл., Нікопольський р-н, с. Криничувате, вул. Центральна, 8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6 000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5 000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3 000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14 000</w:t>
            </w:r>
          </w:p>
        </w:tc>
      </w:tr>
      <w:tr w:rsidR="004249B4" w:rsidRPr="004249B4" w:rsidTr="004249B4">
        <w:trPr>
          <w:gridAfter w:val="1"/>
          <w:wAfter w:w="10" w:type="dxa"/>
          <w:trHeight w:val="828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6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249B4">
              <w:rPr>
                <w:rFonts w:ascii="Times New Roman" w:hAnsi="Times New Roman"/>
                <w:lang w:val="uk-UA"/>
              </w:rPr>
              <w:t>Веселівська</w:t>
            </w:r>
            <w:proofErr w:type="spellEnd"/>
            <w:r w:rsidRPr="004249B4">
              <w:rPr>
                <w:rFonts w:ascii="Times New Roman" w:hAnsi="Times New Roman"/>
                <w:lang w:val="uk-UA"/>
              </w:rPr>
              <w:t xml:space="preserve"> гімназія </w:t>
            </w:r>
            <w:proofErr w:type="spellStart"/>
            <w:r w:rsidRPr="004249B4">
              <w:rPr>
                <w:rFonts w:ascii="Times New Roman" w:hAnsi="Times New Roman"/>
                <w:lang w:val="uk-UA"/>
              </w:rPr>
              <w:t>Волянського</w:t>
            </w:r>
            <w:proofErr w:type="spellEnd"/>
            <w:r w:rsidRPr="004249B4">
              <w:rPr>
                <w:rFonts w:ascii="Times New Roman" w:hAnsi="Times New Roman"/>
                <w:lang w:val="uk-UA"/>
              </w:rPr>
              <w:t xml:space="preserve"> опорного ліцею Мозолевської  сільської  ради</w:t>
            </w:r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  <w:lang w:val="uk-UA"/>
              </w:rPr>
            </w:pPr>
            <w:r w:rsidRPr="004249B4">
              <w:rPr>
                <w:rFonts w:ascii="Times New Roman" w:hAnsi="Times New Roman"/>
                <w:lang w:val="uk-UA"/>
              </w:rPr>
              <w:t>53245, Дніпропетровська обл., Нікопольський р-н, с. Веселе, провулок Шкільний, 4-А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7 500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7 500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5 500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20 500</w:t>
            </w:r>
          </w:p>
        </w:tc>
      </w:tr>
      <w:tr w:rsidR="004249B4" w:rsidRPr="004249B4" w:rsidTr="004249B4">
        <w:trPr>
          <w:trHeight w:val="552"/>
        </w:trPr>
        <w:tc>
          <w:tcPr>
            <w:tcW w:w="5508" w:type="dxa"/>
            <w:gridSpan w:val="5"/>
            <w:noWrap/>
            <w:vAlign w:val="center"/>
            <w:hideMark/>
          </w:tcPr>
          <w:p w:rsidR="004249B4" w:rsidRPr="004249B4" w:rsidRDefault="004249B4" w:rsidP="004249B4">
            <w:pPr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КПК 0211070 "Надання позашкільної освіти закладами позашкільної освіти, заходи із позашкільної роботи з дітьми"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1 297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1 198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998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3 493</w:t>
            </w:r>
          </w:p>
        </w:tc>
      </w:tr>
      <w:tr w:rsidR="004249B4" w:rsidRPr="004249B4" w:rsidTr="004249B4">
        <w:trPr>
          <w:gridAfter w:val="1"/>
          <w:wAfter w:w="10" w:type="dxa"/>
          <w:trHeight w:val="828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Комунальний заклад "Центр позашкільної освіти" Мозолевської сільської ради</w:t>
            </w:r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eastAsia="ar-SA"/>
              </w:rPr>
              <w:t xml:space="preserve">53265,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Дніпропетровська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обл.,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Нікопольський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р-н, с.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Південне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вул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>. Центральна, 11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1 297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1 198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998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3 493</w:t>
            </w:r>
          </w:p>
        </w:tc>
      </w:tr>
      <w:tr w:rsidR="004249B4" w:rsidRPr="004249B4" w:rsidTr="004249B4">
        <w:trPr>
          <w:trHeight w:val="684"/>
        </w:trPr>
        <w:tc>
          <w:tcPr>
            <w:tcW w:w="5508" w:type="dxa"/>
            <w:gridSpan w:val="5"/>
            <w:noWrap/>
            <w:vAlign w:val="center"/>
            <w:hideMark/>
          </w:tcPr>
          <w:p w:rsidR="004249B4" w:rsidRPr="004B6688" w:rsidRDefault="004249B4" w:rsidP="004249B4">
            <w:pPr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КПК</w:t>
            </w:r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0214060 "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Забезпечення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діяльності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палаців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>i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будинків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культури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клубів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,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центрів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дозвілля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та</w:t>
            </w:r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>i</w:t>
            </w:r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нших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клубних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  <w:t>закладів</w:t>
            </w:r>
            <w:proofErr w:type="spellEnd"/>
            <w:r w:rsidRPr="004B6688">
              <w:rPr>
                <w:rFonts w:ascii="Times New Roman" w:hAnsi="Times New Roman"/>
                <w:b/>
                <w:bCs/>
                <w:i/>
                <w:iCs/>
                <w:lang w:val="en-US" w:eastAsia="ar-SA"/>
              </w:rPr>
              <w:t>"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2 400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2 400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2 000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i/>
                <w:iCs/>
                <w:lang w:val="uk-UA" w:eastAsia="ar-SA"/>
              </w:rPr>
              <w:t>6 800</w:t>
            </w:r>
          </w:p>
        </w:tc>
      </w:tr>
      <w:tr w:rsidR="004249B4" w:rsidRPr="004249B4" w:rsidTr="004249B4">
        <w:trPr>
          <w:gridAfter w:val="1"/>
          <w:wAfter w:w="10" w:type="dxa"/>
          <w:trHeight w:val="828"/>
        </w:trPr>
        <w:tc>
          <w:tcPr>
            <w:tcW w:w="720" w:type="dxa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1</w:t>
            </w:r>
          </w:p>
        </w:tc>
        <w:tc>
          <w:tcPr>
            <w:tcW w:w="2461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 w:rsidRPr="004249B4">
              <w:rPr>
                <w:rFonts w:ascii="Times New Roman" w:hAnsi="Times New Roman"/>
                <w:lang w:eastAsia="ar-SA"/>
              </w:rPr>
              <w:t>Волянський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сільський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будинок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культури</w:t>
            </w:r>
            <w:proofErr w:type="spellEnd"/>
          </w:p>
        </w:tc>
        <w:tc>
          <w:tcPr>
            <w:tcW w:w="1038" w:type="dxa"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eastAsia="ar-SA"/>
              </w:rPr>
              <w:t xml:space="preserve">53271,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Дніпропетровська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обл.,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Нікопольський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 xml:space="preserve"> р-н, с. Воля, </w:t>
            </w:r>
            <w:proofErr w:type="spellStart"/>
            <w:r w:rsidRPr="004249B4">
              <w:rPr>
                <w:rFonts w:ascii="Times New Roman" w:hAnsi="Times New Roman"/>
                <w:lang w:eastAsia="ar-SA"/>
              </w:rPr>
              <w:t>вул</w:t>
            </w:r>
            <w:proofErr w:type="spellEnd"/>
            <w:r w:rsidRPr="004249B4">
              <w:rPr>
                <w:rFonts w:ascii="Times New Roman" w:hAnsi="Times New Roman"/>
                <w:lang w:eastAsia="ar-SA"/>
              </w:rPr>
              <w:t>. Центральна, 70-А</w:t>
            </w:r>
          </w:p>
        </w:tc>
        <w:tc>
          <w:tcPr>
            <w:tcW w:w="1279" w:type="dxa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м</w:t>
            </w:r>
            <w:r w:rsidRPr="004249B4">
              <w:rPr>
                <w:rFonts w:ascii="Times New Roman" w:hAnsi="Times New Roman"/>
                <w:vertAlign w:val="superscript"/>
                <w:lang w:val="uk-UA" w:eastAsia="ar-SA"/>
              </w:rPr>
              <w:t>3</w:t>
            </w:r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2 400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2 400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2 000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4249B4">
              <w:rPr>
                <w:rFonts w:ascii="Times New Roman" w:hAnsi="Times New Roman"/>
                <w:lang w:val="uk-UA" w:eastAsia="ar-SA"/>
              </w:rPr>
              <w:t>6 800</w:t>
            </w:r>
          </w:p>
        </w:tc>
      </w:tr>
      <w:tr w:rsidR="004249B4" w:rsidRPr="004249B4" w:rsidTr="004249B4">
        <w:trPr>
          <w:trHeight w:val="288"/>
        </w:trPr>
        <w:tc>
          <w:tcPr>
            <w:tcW w:w="5508" w:type="dxa"/>
            <w:gridSpan w:val="5"/>
            <w:noWrap/>
            <w:vAlign w:val="center"/>
            <w:hideMark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proofErr w:type="spellStart"/>
            <w:r w:rsidRPr="004249B4">
              <w:rPr>
                <w:rFonts w:ascii="Times New Roman" w:hAnsi="Times New Roman"/>
                <w:b/>
                <w:bCs/>
                <w:lang w:eastAsia="ar-SA"/>
              </w:rPr>
              <w:t>Всього</w:t>
            </w:r>
            <w:proofErr w:type="spellEnd"/>
          </w:p>
        </w:tc>
        <w:tc>
          <w:tcPr>
            <w:tcW w:w="1193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lang w:val="uk-UA" w:eastAsia="ar-SA"/>
              </w:rPr>
              <w:t>67 700</w:t>
            </w:r>
          </w:p>
        </w:tc>
        <w:tc>
          <w:tcPr>
            <w:tcW w:w="1021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lang w:val="uk-UA" w:eastAsia="ar-SA"/>
              </w:rPr>
              <w:t>65 600</w:t>
            </w:r>
          </w:p>
        </w:tc>
        <w:tc>
          <w:tcPr>
            <w:tcW w:w="1190" w:type="dxa"/>
            <w:gridSpan w:val="2"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lang w:val="uk-UA" w:eastAsia="ar-SA"/>
              </w:rPr>
              <w:t>48 240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4249B4" w:rsidRPr="004249B4" w:rsidRDefault="004249B4" w:rsidP="004249B4">
            <w:pPr>
              <w:jc w:val="center"/>
              <w:rPr>
                <w:rFonts w:ascii="Times New Roman" w:hAnsi="Times New Roman"/>
                <w:b/>
                <w:bCs/>
                <w:lang w:val="uk-UA" w:eastAsia="ar-SA"/>
              </w:rPr>
            </w:pPr>
            <w:r w:rsidRPr="004249B4">
              <w:rPr>
                <w:rFonts w:ascii="Times New Roman" w:hAnsi="Times New Roman"/>
                <w:b/>
                <w:bCs/>
                <w:lang w:val="uk-UA" w:eastAsia="ar-SA"/>
              </w:rPr>
              <w:t>181 540</w:t>
            </w:r>
          </w:p>
        </w:tc>
      </w:tr>
    </w:tbl>
    <w:p w:rsidR="004249B4" w:rsidRPr="004249B4" w:rsidRDefault="004249B4" w:rsidP="004249B4">
      <w:pPr>
        <w:jc w:val="both"/>
        <w:rPr>
          <w:rFonts w:eastAsia="Calibri"/>
          <w:color w:val="auto"/>
          <w:lang w:val="uk-UA"/>
        </w:rPr>
      </w:pPr>
    </w:p>
    <w:p w:rsidR="004249B4" w:rsidRPr="004249B4" w:rsidRDefault="004249B4" w:rsidP="004249B4">
      <w:pPr>
        <w:jc w:val="both"/>
        <w:rPr>
          <w:rFonts w:eastAsia="Calibri"/>
          <w:color w:val="auto"/>
          <w:lang w:val="uk-UA"/>
        </w:rPr>
      </w:pPr>
      <w:r w:rsidRPr="004249B4">
        <w:rPr>
          <w:rFonts w:eastAsia="Calibri"/>
          <w:color w:val="auto"/>
          <w:lang w:val="uk-UA"/>
        </w:rPr>
        <w:t>Товар запропонований учасником повинен відповідати вимогам Кодексу газорозподільних систем</w:t>
      </w:r>
      <w:r w:rsidRPr="004249B4">
        <w:rPr>
          <w:rFonts w:eastAsia="Calibri"/>
          <w:color w:val="auto"/>
          <w:lang w:val="uk-UA" w:eastAsia="ar-SA"/>
        </w:rPr>
        <w:t xml:space="preserve"> та </w:t>
      </w:r>
      <w:r w:rsidRPr="004249B4">
        <w:rPr>
          <w:rFonts w:eastAsia="Calibri"/>
          <w:color w:val="auto"/>
          <w:lang w:val="uk-UA"/>
        </w:rPr>
        <w:t>Кодексу газотранспортної системи:</w:t>
      </w:r>
    </w:p>
    <w:tbl>
      <w:tblPr>
        <w:tblW w:w="5052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206"/>
        <w:gridCol w:w="33"/>
        <w:gridCol w:w="4591"/>
      </w:tblGrid>
      <w:tr w:rsidR="004249B4" w:rsidRPr="004249B4" w:rsidTr="002237FB">
        <w:tc>
          <w:tcPr>
            <w:tcW w:w="7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49B4" w:rsidRPr="004249B4" w:rsidRDefault="004249B4" w:rsidP="004249B4">
            <w:pPr>
              <w:spacing w:after="0"/>
              <w:jc w:val="center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b/>
                <w:color w:val="auto"/>
                <w:lang w:val="uk-UA"/>
              </w:rPr>
              <w:t>Найменування показника</w:t>
            </w:r>
          </w:p>
        </w:tc>
        <w:tc>
          <w:tcPr>
            <w:tcW w:w="7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49B4" w:rsidRPr="004249B4" w:rsidRDefault="004249B4" w:rsidP="004249B4">
            <w:pPr>
              <w:spacing w:after="0"/>
              <w:jc w:val="center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b/>
                <w:color w:val="auto"/>
                <w:lang w:val="uk-UA"/>
              </w:rPr>
              <w:t>Норма</w:t>
            </w:r>
          </w:p>
        </w:tc>
      </w:tr>
      <w:tr w:rsidR="004249B4" w:rsidRPr="004249B4" w:rsidTr="002237FB">
        <w:tc>
          <w:tcPr>
            <w:tcW w:w="7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метану (C</w:t>
            </w:r>
            <w:r w:rsidRPr="004249B4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1</w:t>
            </w:r>
            <w:r w:rsidRPr="004249B4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7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мінімум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90</w:t>
            </w:r>
          </w:p>
        </w:tc>
      </w:tr>
      <w:tr w:rsidR="004249B4" w:rsidRPr="004249B4" w:rsidTr="002237FB">
        <w:tc>
          <w:tcPr>
            <w:tcW w:w="7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етану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(C</w:t>
            </w:r>
            <w:r w:rsidRPr="004249B4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4249B4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7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максимум 7</w:t>
            </w:r>
          </w:p>
        </w:tc>
      </w:tr>
      <w:tr w:rsidR="004249B4" w:rsidRPr="004249B4" w:rsidTr="002237FB">
        <w:tc>
          <w:tcPr>
            <w:tcW w:w="7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пропану (C</w:t>
            </w:r>
            <w:r w:rsidRPr="004249B4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3</w:t>
            </w:r>
            <w:r w:rsidRPr="004249B4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7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максимум 3</w:t>
            </w:r>
          </w:p>
        </w:tc>
      </w:tr>
      <w:tr w:rsidR="004249B4" w:rsidRPr="004249B4" w:rsidTr="002237FB">
        <w:tc>
          <w:tcPr>
            <w:tcW w:w="7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бутану (C</w:t>
            </w:r>
            <w:r w:rsidRPr="004249B4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4</w:t>
            </w:r>
            <w:r w:rsidRPr="004249B4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7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максимум 2</w:t>
            </w:r>
          </w:p>
        </w:tc>
      </w:tr>
      <w:tr w:rsidR="004249B4" w:rsidRPr="004249B4" w:rsidTr="002237FB">
        <w:tc>
          <w:tcPr>
            <w:tcW w:w="7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4B6688">
              <w:rPr>
                <w:rFonts w:eastAsia="Calibri"/>
                <w:color w:val="auto"/>
              </w:rPr>
              <w:t xml:space="preserve"> </w:t>
            </w:r>
            <w:r w:rsidRPr="004249B4">
              <w:rPr>
                <w:rFonts w:eastAsia="Calibri"/>
                <w:color w:val="auto"/>
                <w:lang w:val="ru-RU"/>
              </w:rPr>
              <w:t>пентану</w:t>
            </w:r>
            <w:r w:rsidRPr="004B6688">
              <w:rPr>
                <w:rFonts w:eastAsia="Calibri"/>
                <w:color w:val="auto"/>
              </w:rPr>
              <w:t xml:space="preserve"> </w:t>
            </w:r>
            <w:r w:rsidRPr="004249B4">
              <w:rPr>
                <w:rFonts w:eastAsia="Calibri"/>
                <w:color w:val="auto"/>
                <w:lang w:val="ru-RU"/>
              </w:rPr>
              <w:t>та</w:t>
            </w:r>
            <w:r w:rsidRPr="004B6688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інших</w:t>
            </w:r>
            <w:proofErr w:type="spellEnd"/>
            <w:r w:rsidRPr="004B6688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більш</w:t>
            </w:r>
            <w:proofErr w:type="spellEnd"/>
            <w:r w:rsidRPr="004B6688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важких</w:t>
            </w:r>
            <w:proofErr w:type="spellEnd"/>
            <w:r w:rsidRPr="004B6688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вуглеводнів</w:t>
            </w:r>
            <w:proofErr w:type="spellEnd"/>
            <w:r w:rsidRPr="004B6688">
              <w:rPr>
                <w:rFonts w:eastAsia="Calibri"/>
                <w:color w:val="auto"/>
              </w:rPr>
              <w:t xml:space="preserve"> (C</w:t>
            </w:r>
            <w:r w:rsidRPr="004B6688">
              <w:rPr>
                <w:rFonts w:eastAsia="Calibri"/>
                <w:b/>
                <w:bCs/>
                <w:color w:val="auto"/>
                <w:vertAlign w:val="subscript"/>
              </w:rPr>
              <w:t>5</w:t>
            </w:r>
            <w:r w:rsidRPr="004B6688">
              <w:rPr>
                <w:rFonts w:eastAsia="Calibri"/>
                <w:color w:val="auto"/>
              </w:rPr>
              <w:t xml:space="preserve">+), </w:t>
            </w:r>
            <w:r w:rsidRPr="004249B4">
              <w:rPr>
                <w:rFonts w:eastAsia="Calibri"/>
                <w:color w:val="auto"/>
                <w:lang w:val="ru-RU"/>
              </w:rPr>
              <w:t>мол</w:t>
            </w:r>
            <w:r w:rsidRPr="004B6688">
              <w:rPr>
                <w:rFonts w:eastAsia="Calibri"/>
                <w:color w:val="auto"/>
              </w:rPr>
              <w:t xml:space="preserve">. </w:t>
            </w:r>
            <w:r w:rsidRPr="004249B4">
              <w:rPr>
                <w:rFonts w:eastAsia="Calibri"/>
                <w:color w:val="auto"/>
                <w:lang w:val="ru-RU"/>
              </w:rPr>
              <w:t>%</w:t>
            </w:r>
          </w:p>
        </w:tc>
        <w:tc>
          <w:tcPr>
            <w:tcW w:w="7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максимум 1</w:t>
            </w:r>
          </w:p>
        </w:tc>
      </w:tr>
      <w:tr w:rsidR="004249B4" w:rsidRPr="004249B4" w:rsidTr="002237FB">
        <w:tc>
          <w:tcPr>
            <w:tcW w:w="7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азоту (N</w:t>
            </w:r>
            <w:r w:rsidRPr="004249B4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4249B4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7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максимум 5</w:t>
            </w:r>
          </w:p>
        </w:tc>
      </w:tr>
      <w:tr w:rsidR="004249B4" w:rsidRPr="004249B4" w:rsidTr="002237FB">
        <w:tc>
          <w:tcPr>
            <w:tcW w:w="7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вуглецю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(CO</w:t>
            </w:r>
            <w:r w:rsidRPr="004249B4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4249B4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7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максимум 2</w:t>
            </w:r>
          </w:p>
        </w:tc>
      </w:tr>
      <w:tr w:rsidR="004249B4" w:rsidRPr="004249B4" w:rsidTr="002237FB">
        <w:tc>
          <w:tcPr>
            <w:tcW w:w="7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кисню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(O</w:t>
            </w:r>
            <w:r w:rsidRPr="004249B4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4249B4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7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максимум 0,2</w:t>
            </w:r>
          </w:p>
        </w:tc>
      </w:tr>
      <w:tr w:rsidR="004249B4" w:rsidRPr="004B6688" w:rsidTr="002237FB">
        <w:tblPrEx>
          <w:shd w:val="clear" w:color="auto" w:fill="auto"/>
        </w:tblPrEx>
        <w:tc>
          <w:tcPr>
            <w:tcW w:w="147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вища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(25 °C/20 °C)</w:t>
            </w:r>
          </w:p>
        </w:tc>
      </w:tr>
      <w:tr w:rsidR="004249B4" w:rsidRPr="004B6688" w:rsidTr="002237FB">
        <w:tblPrEx>
          <w:shd w:val="clear" w:color="auto" w:fill="auto"/>
        </w:tblPrEx>
        <w:tc>
          <w:tcPr>
            <w:tcW w:w="7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bookmarkStart w:id="2" w:name="n207"/>
            <w:bookmarkEnd w:id="2"/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мінімум</w:t>
            </w:r>
            <w:proofErr w:type="spellEnd"/>
          </w:p>
        </w:tc>
        <w:tc>
          <w:tcPr>
            <w:tcW w:w="7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36,20 МДж/м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4249B4">
              <w:rPr>
                <w:rFonts w:eastAsia="Calibri"/>
                <w:color w:val="auto"/>
                <w:lang w:val="ru-RU"/>
              </w:rPr>
              <w:t xml:space="preserve"> (10,06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кВт</w:t>
            </w:r>
            <w:r w:rsidRPr="004249B4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4249B4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>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4249B4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4249B4" w:rsidRPr="004B6688" w:rsidTr="002237FB">
        <w:tblPrEx>
          <w:shd w:val="clear" w:color="auto" w:fill="auto"/>
        </w:tblPrEx>
        <w:tc>
          <w:tcPr>
            <w:tcW w:w="7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lastRenderedPageBreak/>
              <w:t>максимум</w:t>
            </w:r>
          </w:p>
        </w:tc>
        <w:tc>
          <w:tcPr>
            <w:tcW w:w="7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38,30 МДж/м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4249B4">
              <w:rPr>
                <w:rFonts w:eastAsia="Calibri"/>
                <w:color w:val="auto"/>
                <w:lang w:val="ru-RU"/>
              </w:rPr>
              <w:t xml:space="preserve"> (10,64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кВт</w:t>
            </w:r>
            <w:r w:rsidRPr="004249B4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4249B4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>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4249B4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4249B4" w:rsidRPr="004B6688" w:rsidTr="002237FB">
        <w:tblPrEx>
          <w:shd w:val="clear" w:color="auto" w:fill="auto"/>
        </w:tblPrEx>
        <w:tc>
          <w:tcPr>
            <w:tcW w:w="147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вища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(25 °C/0 °C)</w:t>
            </w:r>
          </w:p>
        </w:tc>
      </w:tr>
      <w:tr w:rsidR="004249B4" w:rsidRPr="004B6688" w:rsidTr="002237FB">
        <w:tblPrEx>
          <w:shd w:val="clear" w:color="auto" w:fill="auto"/>
        </w:tblPrEx>
        <w:tc>
          <w:tcPr>
            <w:tcW w:w="7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мінімум</w:t>
            </w:r>
            <w:proofErr w:type="spellEnd"/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38,85 МДж/м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4249B4">
              <w:rPr>
                <w:rFonts w:eastAsia="Calibri"/>
                <w:color w:val="auto"/>
                <w:lang w:val="ru-RU"/>
              </w:rPr>
              <w:t xml:space="preserve"> (10,80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кВт</w:t>
            </w:r>
            <w:r w:rsidRPr="004249B4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4249B4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>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4249B4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4249B4" w:rsidRPr="004B6688" w:rsidTr="002237FB">
        <w:tblPrEx>
          <w:shd w:val="clear" w:color="auto" w:fill="auto"/>
        </w:tblPrEx>
        <w:tc>
          <w:tcPr>
            <w:tcW w:w="7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41,10 МДж/м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4249B4">
              <w:rPr>
                <w:rFonts w:eastAsia="Calibri"/>
                <w:color w:val="auto"/>
                <w:lang w:val="ru-RU"/>
              </w:rPr>
              <w:t xml:space="preserve"> (11,42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кВт</w:t>
            </w:r>
            <w:r w:rsidRPr="004249B4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4249B4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>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4249B4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4249B4" w:rsidRPr="004B6688" w:rsidTr="002237FB">
        <w:tblPrEx>
          <w:shd w:val="clear" w:color="auto" w:fill="auto"/>
        </w:tblPrEx>
        <w:tc>
          <w:tcPr>
            <w:tcW w:w="147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нижча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(25 °C/20 °C)</w:t>
            </w:r>
          </w:p>
        </w:tc>
      </w:tr>
      <w:tr w:rsidR="004249B4" w:rsidRPr="004B6688" w:rsidTr="002237FB">
        <w:tblPrEx>
          <w:shd w:val="clear" w:color="auto" w:fill="auto"/>
        </w:tblPrEx>
        <w:tc>
          <w:tcPr>
            <w:tcW w:w="7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мінімум</w:t>
            </w:r>
            <w:proofErr w:type="spellEnd"/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32,66 МДж/м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4249B4">
              <w:rPr>
                <w:rFonts w:eastAsia="Calibri"/>
                <w:color w:val="auto"/>
                <w:lang w:val="ru-RU"/>
              </w:rPr>
              <w:t xml:space="preserve"> (09,07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кВт</w:t>
            </w:r>
            <w:r w:rsidRPr="004249B4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4249B4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>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4249B4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4249B4" w:rsidRPr="004B6688" w:rsidTr="002237FB">
        <w:tblPrEx>
          <w:shd w:val="clear" w:color="auto" w:fill="auto"/>
        </w:tblPrEx>
        <w:tc>
          <w:tcPr>
            <w:tcW w:w="7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34,54 МДж/м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4249B4">
              <w:rPr>
                <w:rFonts w:eastAsia="Calibri"/>
                <w:color w:val="auto"/>
                <w:lang w:val="ru-RU"/>
              </w:rPr>
              <w:t xml:space="preserve"> (09,59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кВт</w:t>
            </w:r>
            <w:r w:rsidRPr="004249B4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4249B4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>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4249B4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4249B4" w:rsidRPr="004B6688" w:rsidTr="002237FB">
        <w:tblPrEx>
          <w:shd w:val="clear" w:color="auto" w:fill="auto"/>
        </w:tblPrEx>
        <w:tc>
          <w:tcPr>
            <w:tcW w:w="147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 xml:space="preserve">температура точки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роси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за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вологою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°С</w:t>
            </w:r>
          </w:p>
        </w:tc>
      </w:tr>
      <w:tr w:rsidR="004249B4" w:rsidRPr="004249B4" w:rsidTr="002237FB">
        <w:tblPrEx>
          <w:shd w:val="clear" w:color="auto" w:fill="auto"/>
        </w:tblPrEx>
        <w:tc>
          <w:tcPr>
            <w:tcW w:w="7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 xml:space="preserve">при абсолютному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тиску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газу 3,92 МПа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 xml:space="preserve">не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перевищує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мінус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8 (-8)</w:t>
            </w:r>
          </w:p>
        </w:tc>
      </w:tr>
      <w:tr w:rsidR="004249B4" w:rsidRPr="004B6688" w:rsidTr="002237FB">
        <w:tblPrEx>
          <w:shd w:val="clear" w:color="auto" w:fill="auto"/>
        </w:tblPrEx>
        <w:tc>
          <w:tcPr>
            <w:tcW w:w="147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 xml:space="preserve">температура точки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роси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за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вуглеводнями</w:t>
            </w:r>
            <w:proofErr w:type="spellEnd"/>
          </w:p>
        </w:tc>
      </w:tr>
      <w:tr w:rsidR="004249B4" w:rsidRPr="004249B4" w:rsidTr="002237FB">
        <w:tblPrEx>
          <w:shd w:val="clear" w:color="auto" w:fill="auto"/>
        </w:tblPrEx>
        <w:tc>
          <w:tcPr>
            <w:tcW w:w="7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 xml:space="preserve">при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температурі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газу не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нижче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0 °С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 xml:space="preserve">не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перевищує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0°С</w:t>
            </w:r>
          </w:p>
        </w:tc>
      </w:tr>
      <w:tr w:rsidR="004249B4" w:rsidRPr="004249B4" w:rsidTr="002237FB">
        <w:tblPrEx>
          <w:shd w:val="clear" w:color="auto" w:fill="auto"/>
        </w:tblPrEx>
        <w:trPr>
          <w:trHeight w:val="220"/>
        </w:trPr>
        <w:tc>
          <w:tcPr>
            <w:tcW w:w="7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механічних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домішок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>: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відсутні</w:t>
            </w:r>
            <w:proofErr w:type="spellEnd"/>
          </w:p>
        </w:tc>
      </w:tr>
      <w:tr w:rsidR="004249B4" w:rsidRPr="004249B4" w:rsidTr="002237FB">
        <w:tblPrEx>
          <w:shd w:val="clear" w:color="auto" w:fill="auto"/>
        </w:tblPrEx>
        <w:tc>
          <w:tcPr>
            <w:tcW w:w="7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сірководню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>, г/м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максимум 0,006</w:t>
            </w:r>
          </w:p>
        </w:tc>
      </w:tr>
      <w:tr w:rsidR="004249B4" w:rsidRPr="004249B4" w:rsidTr="002237FB">
        <w:tblPrEx>
          <w:shd w:val="clear" w:color="auto" w:fill="auto"/>
        </w:tblPrEx>
        <w:tc>
          <w:tcPr>
            <w:tcW w:w="7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меркаптанової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4249B4">
              <w:rPr>
                <w:rFonts w:eastAsia="Calibri"/>
                <w:color w:val="auto"/>
                <w:lang w:val="ru-RU"/>
              </w:rPr>
              <w:t>сірки</w:t>
            </w:r>
            <w:proofErr w:type="spellEnd"/>
            <w:r w:rsidRPr="004249B4">
              <w:rPr>
                <w:rFonts w:eastAsia="Calibri"/>
                <w:color w:val="auto"/>
                <w:lang w:val="ru-RU"/>
              </w:rPr>
              <w:t>, г/м</w:t>
            </w:r>
            <w:r w:rsidRPr="004249B4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49B4" w:rsidRPr="004249B4" w:rsidRDefault="004249B4" w:rsidP="004249B4">
            <w:pPr>
              <w:spacing w:after="0"/>
              <w:jc w:val="both"/>
              <w:rPr>
                <w:rFonts w:eastAsia="Calibri"/>
                <w:color w:val="auto"/>
                <w:lang w:val="ru-RU"/>
              </w:rPr>
            </w:pPr>
            <w:r w:rsidRPr="004249B4">
              <w:rPr>
                <w:rFonts w:eastAsia="Calibri"/>
                <w:color w:val="auto"/>
                <w:lang w:val="ru-RU"/>
              </w:rPr>
              <w:t>максимум 0,02</w:t>
            </w:r>
          </w:p>
        </w:tc>
      </w:tr>
    </w:tbl>
    <w:p w:rsidR="004249B4" w:rsidRPr="004249B4" w:rsidRDefault="004249B4" w:rsidP="004249B4">
      <w:pPr>
        <w:keepNext/>
        <w:keepLines/>
        <w:tabs>
          <w:tab w:val="left" w:pos="0"/>
          <w:tab w:val="left" w:pos="284"/>
        </w:tabs>
        <w:jc w:val="both"/>
        <w:rPr>
          <w:rFonts w:eastAsia="Calibri"/>
          <w:color w:val="auto"/>
          <w:lang w:val="uk-UA" w:eastAsia="ar-SA"/>
        </w:rPr>
      </w:pPr>
    </w:p>
    <w:p w:rsidR="007B1393" w:rsidRPr="004249B4" w:rsidRDefault="007B1393" w:rsidP="00736F3D">
      <w:pPr>
        <w:spacing w:after="0"/>
        <w:jc w:val="both"/>
        <w:rPr>
          <w:color w:val="auto"/>
          <w:highlight w:val="yellow"/>
          <w:lang w:val="ru-RU"/>
        </w:rPr>
      </w:pPr>
    </w:p>
    <w:p w:rsidR="00670C56" w:rsidRPr="00670C56" w:rsidRDefault="00670C56" w:rsidP="00670C56">
      <w:pPr>
        <w:suppressAutoHyphens/>
        <w:autoSpaceDN w:val="0"/>
        <w:spacing w:after="0" w:line="240" w:lineRule="auto"/>
        <w:textAlignment w:val="baseline"/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</w:pP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Головний спеціаліст відділу планування, </w:t>
      </w:r>
    </w:p>
    <w:p w:rsidR="003406B3" w:rsidRPr="00670C56" w:rsidRDefault="00670C56" w:rsidP="00670C56">
      <w:pPr>
        <w:suppressAutoHyphens/>
        <w:autoSpaceDN w:val="0"/>
        <w:spacing w:after="0" w:line="240" w:lineRule="auto"/>
        <w:textAlignment w:val="baseline"/>
        <w:rPr>
          <w:lang w:val="uk-UA"/>
        </w:rPr>
      </w:pP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економічного розвитку та інвестицій                                        </w:t>
      </w:r>
      <w:r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      </w:t>
      </w: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                                             Мар’яна ЖІНЧИН</w:t>
      </w:r>
    </w:p>
    <w:sectPr w:rsidR="003406B3" w:rsidRPr="00670C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DB6"/>
    <w:multiLevelType w:val="hybridMultilevel"/>
    <w:tmpl w:val="E86C3076"/>
    <w:lvl w:ilvl="0" w:tplc="7D4E90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32F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CF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0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E9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4C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C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8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AD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5466"/>
    <w:rsid w:val="000563C2"/>
    <w:rsid w:val="0011180E"/>
    <w:rsid w:val="001271EA"/>
    <w:rsid w:val="001F0A2D"/>
    <w:rsid w:val="001F7063"/>
    <w:rsid w:val="002157D0"/>
    <w:rsid w:val="002326B5"/>
    <w:rsid w:val="00255C64"/>
    <w:rsid w:val="00281033"/>
    <w:rsid w:val="003406B3"/>
    <w:rsid w:val="00356C52"/>
    <w:rsid w:val="00372033"/>
    <w:rsid w:val="004249B4"/>
    <w:rsid w:val="004B6688"/>
    <w:rsid w:val="004E536D"/>
    <w:rsid w:val="00515C85"/>
    <w:rsid w:val="00517772"/>
    <w:rsid w:val="00645A11"/>
    <w:rsid w:val="00670C56"/>
    <w:rsid w:val="00676EC0"/>
    <w:rsid w:val="00681BC8"/>
    <w:rsid w:val="006A5270"/>
    <w:rsid w:val="00736F3D"/>
    <w:rsid w:val="007A7611"/>
    <w:rsid w:val="007B1393"/>
    <w:rsid w:val="007C0793"/>
    <w:rsid w:val="00824BB8"/>
    <w:rsid w:val="0091134B"/>
    <w:rsid w:val="00A16BC1"/>
    <w:rsid w:val="00A36D4B"/>
    <w:rsid w:val="00A66A2F"/>
    <w:rsid w:val="00AA53F4"/>
    <w:rsid w:val="00AB76F0"/>
    <w:rsid w:val="00AD1EA7"/>
    <w:rsid w:val="00AD4832"/>
    <w:rsid w:val="00B1532E"/>
    <w:rsid w:val="00B61390"/>
    <w:rsid w:val="00B65F27"/>
    <w:rsid w:val="00BA3977"/>
    <w:rsid w:val="00C04911"/>
    <w:rsid w:val="00CF54D1"/>
    <w:rsid w:val="00CF799A"/>
    <w:rsid w:val="00D35C73"/>
    <w:rsid w:val="00DC5FC5"/>
    <w:rsid w:val="00DD5C66"/>
    <w:rsid w:val="00E177EC"/>
    <w:rsid w:val="00F46FA9"/>
    <w:rsid w:val="00F8111C"/>
    <w:rsid w:val="00FA06F2"/>
    <w:rsid w:val="00FA11F3"/>
    <w:rsid w:val="00FA382B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D4A63-C0BE-4A9F-BE5B-11921272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39"/>
    <w:rsid w:val="0064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4249B4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5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FC639-F7C8-454B-B09D-F56ED4E7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8332</Words>
  <Characters>4750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PF</cp:lastModifiedBy>
  <cp:revision>32</cp:revision>
  <cp:lastPrinted>2025-10-22T06:41:00Z</cp:lastPrinted>
  <dcterms:created xsi:type="dcterms:W3CDTF">2022-11-07T13:41:00Z</dcterms:created>
  <dcterms:modified xsi:type="dcterms:W3CDTF">2025-11-28T14:51:00Z</dcterms:modified>
</cp:coreProperties>
</file>